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A98" w:rsidRDefault="00624A98" w:rsidP="007B28A8">
      <w:pPr>
        <w:spacing w:line="578" w:lineRule="exact"/>
        <w:rPr>
          <w:rFonts w:ascii="宋体" w:eastAsia="宋体" w:hAnsi="宋体"/>
          <w:b/>
          <w:bCs/>
          <w:color w:val="000000"/>
          <w:sz w:val="44"/>
          <w:szCs w:val="44"/>
        </w:rPr>
      </w:pPr>
    </w:p>
    <w:p w:rsidR="00C22DA9" w:rsidRDefault="00C22DA9" w:rsidP="00C22DA9">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w:t>
      </w:r>
      <w:r w:rsidRPr="003C7F2D">
        <w:rPr>
          <w:rFonts w:ascii="宋体" w:eastAsia="宋体" w:hAnsi="宋体" w:hint="eastAsia"/>
          <w:b/>
          <w:bCs/>
          <w:color w:val="000000"/>
          <w:sz w:val="44"/>
          <w:szCs w:val="44"/>
        </w:rPr>
        <w:t>防震减灾规划及体系建设</w:t>
      </w:r>
      <w:r>
        <w:rPr>
          <w:rFonts w:ascii="宋体" w:eastAsia="宋体" w:hAnsi="宋体" w:hint="eastAsia"/>
          <w:b/>
          <w:bCs/>
          <w:color w:val="000000"/>
          <w:sz w:val="44"/>
          <w:szCs w:val="44"/>
        </w:rPr>
        <w:t>项目绩效评价报告</w:t>
      </w:r>
    </w:p>
    <w:p w:rsidR="00C22DA9" w:rsidRDefault="00C22DA9" w:rsidP="00C22DA9">
      <w:pPr>
        <w:rPr>
          <w:rFonts w:ascii="宋体" w:eastAsia="宋体" w:hAnsi="宋体"/>
          <w:sz w:val="28"/>
          <w:szCs w:val="28"/>
        </w:rPr>
      </w:pPr>
    </w:p>
    <w:p w:rsidR="00C22DA9" w:rsidRDefault="00C22DA9" w:rsidP="00C22DA9">
      <w:pPr>
        <w:rPr>
          <w:rFonts w:ascii="宋体" w:eastAsia="宋体" w:hAnsi="宋体"/>
          <w:sz w:val="28"/>
          <w:szCs w:val="28"/>
        </w:rPr>
      </w:pPr>
    </w:p>
    <w:p w:rsidR="00C22DA9" w:rsidRDefault="00C22DA9" w:rsidP="00C22DA9">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sidR="00B8732C"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B8732C" w:rsidRPr="00ED63C6">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C22DA9" w:rsidRDefault="00C22DA9" w:rsidP="00C22DA9">
      <w:pPr>
        <w:ind w:left="1400" w:hangingChars="500" w:hanging="1400"/>
        <w:rPr>
          <w:rFonts w:hAnsi="宋体"/>
          <w:sz w:val="28"/>
          <w:szCs w:val="28"/>
        </w:rPr>
      </w:pPr>
      <w:r>
        <w:rPr>
          <w:rFonts w:hAnsi="宋体" w:hint="eastAsia"/>
          <w:sz w:val="28"/>
          <w:szCs w:val="28"/>
        </w:rPr>
        <w:t xml:space="preserve">     项目名称： </w:t>
      </w:r>
      <w:r>
        <w:rPr>
          <w:rFonts w:hAnsi="宋体" w:hint="eastAsia"/>
          <w:sz w:val="28"/>
          <w:szCs w:val="28"/>
          <w:u w:val="single"/>
        </w:rPr>
        <w:t xml:space="preserve">     防震减灾规划及体系建设                           </w:t>
      </w:r>
    </w:p>
    <w:p w:rsidR="00C22DA9" w:rsidRDefault="00C22DA9" w:rsidP="00C22DA9">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          海南省地震局                       </w:t>
      </w:r>
    </w:p>
    <w:p w:rsidR="00C22DA9" w:rsidRDefault="00C22DA9" w:rsidP="00C22DA9">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          海南省地震局                     </w:t>
      </w:r>
      <w:r>
        <w:rPr>
          <w:rFonts w:hAnsi="宋体" w:hint="eastAsia"/>
          <w:sz w:val="28"/>
          <w:szCs w:val="28"/>
        </w:rPr>
        <w:t xml:space="preserve">  </w:t>
      </w:r>
    </w:p>
    <w:p w:rsidR="00C22DA9" w:rsidRDefault="00C22DA9" w:rsidP="00C22DA9">
      <w:pPr>
        <w:ind w:left="1400" w:hangingChars="500" w:hanging="1400"/>
        <w:rPr>
          <w:rFonts w:hAnsi="宋体"/>
          <w:sz w:val="28"/>
          <w:szCs w:val="28"/>
        </w:rPr>
      </w:pPr>
      <w:r>
        <w:rPr>
          <w:rFonts w:hAnsi="宋体" w:hint="eastAsia"/>
          <w:sz w:val="28"/>
          <w:szCs w:val="28"/>
        </w:rPr>
        <w:t xml:space="preserve">     评价时间： </w:t>
      </w:r>
      <w:r>
        <w:rPr>
          <w:rFonts w:hAnsi="宋体" w:hint="eastAsia"/>
          <w:sz w:val="28"/>
          <w:szCs w:val="28"/>
          <w:u w:val="single"/>
        </w:rPr>
        <w:t xml:space="preserve">  201</w:t>
      </w:r>
      <w:r>
        <w:rPr>
          <w:rFonts w:hAnsi="宋体"/>
          <w:sz w:val="28"/>
          <w:szCs w:val="28"/>
          <w:u w:val="single"/>
        </w:rPr>
        <w:t>7</w:t>
      </w:r>
      <w:r>
        <w:rPr>
          <w:rFonts w:hAnsi="宋体" w:hint="eastAsia"/>
          <w:sz w:val="28"/>
          <w:szCs w:val="28"/>
          <w:u w:val="single"/>
        </w:rPr>
        <w:t xml:space="preserve"> 年 1月 1 日至 2017年 12月 31日</w:t>
      </w:r>
    </w:p>
    <w:p w:rsidR="00C22DA9" w:rsidRDefault="00C22DA9" w:rsidP="00C22DA9">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sidR="00B8732C"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B8732C" w:rsidRPr="00ED63C6">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C22DA9" w:rsidRDefault="00C22DA9" w:rsidP="00C22DA9">
      <w:pPr>
        <w:ind w:left="1400" w:hangingChars="500" w:hanging="1400"/>
        <w:rPr>
          <w:rFonts w:hAnsi="宋体"/>
          <w:sz w:val="28"/>
          <w:szCs w:val="28"/>
        </w:rPr>
      </w:pPr>
      <w:r>
        <w:rPr>
          <w:rFonts w:hAnsi="宋体" w:hint="eastAsia"/>
          <w:sz w:val="28"/>
          <w:szCs w:val="28"/>
        </w:rPr>
        <w:t xml:space="preserve">     评价机构：</w:t>
      </w:r>
      <w:r>
        <w:rPr>
          <w:rFonts w:hAnsi="宋体" w:hint="eastAsia"/>
          <w:spacing w:val="-20"/>
          <w:sz w:val="36"/>
          <w:u w:val="single"/>
        </w:rPr>
        <w:t>□</w:t>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Pr>
          <w:rFonts w:hAnsi="宋体" w:hint="eastAsia"/>
          <w:sz w:val="28"/>
          <w:szCs w:val="28"/>
        </w:rPr>
        <w:t xml:space="preserve">      </w:t>
      </w:r>
      <w:r w:rsidR="00B8732C"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B8732C" w:rsidRPr="00ED63C6">
        <w:rPr>
          <w:rFonts w:hAnsi="宋体"/>
          <w:spacing w:val="-20"/>
          <w:sz w:val="36"/>
          <w:u w:val="single"/>
        </w:rPr>
        <w:fldChar w:fldCharType="end"/>
      </w:r>
      <w:r>
        <w:rPr>
          <w:rFonts w:hAnsi="宋体" w:hint="eastAsia"/>
          <w:sz w:val="28"/>
          <w:szCs w:val="28"/>
          <w:u w:val="single"/>
        </w:rPr>
        <w:t>项目单位评价组</w:t>
      </w:r>
    </w:p>
    <w:p w:rsidR="00C22DA9" w:rsidRDefault="00C22DA9" w:rsidP="00C22DA9">
      <w:pPr>
        <w:ind w:left="1400" w:hangingChars="500" w:hanging="1400"/>
        <w:rPr>
          <w:rFonts w:hAnsi="宋体"/>
          <w:sz w:val="28"/>
          <w:szCs w:val="28"/>
        </w:rPr>
      </w:pPr>
    </w:p>
    <w:p w:rsidR="00C22DA9" w:rsidRDefault="00C22DA9" w:rsidP="00C22DA9">
      <w:pPr>
        <w:rPr>
          <w:rFonts w:hAnsi="仿宋_GB2312"/>
          <w:szCs w:val="28"/>
        </w:rPr>
      </w:pPr>
    </w:p>
    <w:p w:rsidR="00C22DA9" w:rsidRDefault="00C22DA9" w:rsidP="00C22DA9">
      <w:pPr>
        <w:rPr>
          <w:rFonts w:hAnsi="仿宋_GB2312"/>
          <w:szCs w:val="28"/>
        </w:rPr>
      </w:pPr>
      <w:r>
        <w:rPr>
          <w:rFonts w:hAnsi="仿宋_GB2312" w:hint="eastAsia"/>
          <w:szCs w:val="28"/>
        </w:rPr>
        <w:t xml:space="preserve">        </w:t>
      </w:r>
    </w:p>
    <w:p w:rsidR="00C22DA9" w:rsidRDefault="00C22DA9" w:rsidP="00C22DA9">
      <w:pPr>
        <w:ind w:left="1600" w:hangingChars="500" w:hanging="1600"/>
        <w:rPr>
          <w:rFonts w:hAnsi="宋体"/>
          <w:szCs w:val="28"/>
        </w:rPr>
      </w:pPr>
      <w:r>
        <w:rPr>
          <w:rFonts w:hAnsi="仿宋_GB2312" w:hint="eastAsia"/>
          <w:szCs w:val="28"/>
        </w:rPr>
        <w:t xml:space="preserve">           </w:t>
      </w:r>
      <w:r>
        <w:rPr>
          <w:rFonts w:hAnsi="宋体" w:hint="eastAsia"/>
          <w:szCs w:val="28"/>
        </w:rPr>
        <w:t xml:space="preserve">  评价单位（盖章）：海南省地震局</w:t>
      </w:r>
    </w:p>
    <w:p w:rsidR="00C22DA9" w:rsidRPr="001052DD" w:rsidRDefault="00C22DA9" w:rsidP="00C22DA9">
      <w:pPr>
        <w:ind w:left="1600" w:hangingChars="500" w:hanging="1600"/>
        <w:rPr>
          <w:rFonts w:hAnsi="宋体"/>
          <w:szCs w:val="28"/>
        </w:rPr>
      </w:pPr>
      <w:r>
        <w:rPr>
          <w:rFonts w:hAnsi="宋体" w:hint="eastAsia"/>
          <w:szCs w:val="28"/>
        </w:rPr>
        <w:t xml:space="preserve">             上报时间：201</w:t>
      </w:r>
      <w:r w:rsidR="007B28A8">
        <w:rPr>
          <w:rFonts w:hAnsi="宋体"/>
          <w:szCs w:val="28"/>
        </w:rPr>
        <w:t>8</w:t>
      </w:r>
      <w:r>
        <w:rPr>
          <w:rFonts w:hAnsi="宋体" w:hint="eastAsia"/>
          <w:szCs w:val="28"/>
        </w:rPr>
        <w:t>年7月</w:t>
      </w:r>
    </w:p>
    <w:p w:rsidR="00C22DA9" w:rsidRDefault="00C22DA9" w:rsidP="00C22DA9">
      <w:pPr>
        <w:spacing w:line="440" w:lineRule="exact"/>
        <w:jc w:val="center"/>
        <w:rPr>
          <w:rFonts w:ascii="宋体" w:eastAsia="宋体" w:hAnsi="宋体"/>
          <w:b/>
          <w:sz w:val="44"/>
          <w:szCs w:val="44"/>
        </w:rPr>
      </w:pPr>
    </w:p>
    <w:p w:rsidR="00C22DA9" w:rsidRDefault="00C22DA9" w:rsidP="00C22DA9">
      <w:pPr>
        <w:spacing w:line="440" w:lineRule="exact"/>
        <w:jc w:val="center"/>
        <w:rPr>
          <w:rFonts w:ascii="宋体" w:eastAsia="宋体" w:hAnsi="宋体"/>
          <w:b/>
          <w:sz w:val="44"/>
          <w:szCs w:val="44"/>
        </w:rPr>
      </w:pPr>
    </w:p>
    <w:p w:rsidR="007B28A8" w:rsidRDefault="007B28A8" w:rsidP="00C22DA9">
      <w:pPr>
        <w:spacing w:line="440" w:lineRule="exact"/>
        <w:jc w:val="center"/>
        <w:rPr>
          <w:rFonts w:ascii="宋体" w:eastAsia="宋体" w:hAnsi="宋体"/>
          <w:b/>
          <w:sz w:val="44"/>
          <w:szCs w:val="44"/>
        </w:rPr>
      </w:pPr>
    </w:p>
    <w:p w:rsidR="007B28A8" w:rsidRDefault="007B28A8" w:rsidP="00C22DA9">
      <w:pPr>
        <w:spacing w:line="440" w:lineRule="exact"/>
        <w:jc w:val="center"/>
        <w:rPr>
          <w:rFonts w:ascii="宋体" w:eastAsia="宋体" w:hAnsi="宋体"/>
          <w:b/>
          <w:sz w:val="44"/>
          <w:szCs w:val="44"/>
        </w:rPr>
      </w:pPr>
    </w:p>
    <w:p w:rsidR="007B28A8" w:rsidRDefault="007B28A8" w:rsidP="00C22DA9">
      <w:pPr>
        <w:spacing w:line="440" w:lineRule="exact"/>
        <w:jc w:val="center"/>
        <w:rPr>
          <w:rFonts w:ascii="宋体" w:eastAsia="宋体" w:hAnsi="宋体"/>
          <w:b/>
          <w:sz w:val="44"/>
          <w:szCs w:val="44"/>
        </w:rPr>
      </w:pPr>
    </w:p>
    <w:p w:rsidR="009B1B5A" w:rsidRPr="00F619EF" w:rsidRDefault="009B1B5A" w:rsidP="009B1B5A">
      <w:pPr>
        <w:spacing w:before="240" w:line="620" w:lineRule="exact"/>
        <w:jc w:val="center"/>
        <w:rPr>
          <w:rFonts w:ascii="宋体" w:eastAsia="宋体" w:hAnsi="宋体"/>
          <w:b/>
          <w:bCs/>
          <w:sz w:val="44"/>
          <w:szCs w:val="44"/>
        </w:rPr>
      </w:pPr>
      <w:r w:rsidRPr="00F619EF">
        <w:rPr>
          <w:rFonts w:ascii="宋体" w:eastAsia="宋体" w:hAnsi="宋体" w:hint="eastAsia"/>
          <w:b/>
          <w:bCs/>
          <w:sz w:val="44"/>
          <w:szCs w:val="44"/>
        </w:rPr>
        <w:lastRenderedPageBreak/>
        <w:t>项目绩效目标表</w:t>
      </w:r>
    </w:p>
    <w:p w:rsidR="009B1B5A" w:rsidRDefault="009B1B5A" w:rsidP="009B1B5A">
      <w:pPr>
        <w:tabs>
          <w:tab w:val="left" w:pos="720"/>
          <w:tab w:val="left" w:pos="3600"/>
        </w:tabs>
        <w:spacing w:line="360" w:lineRule="auto"/>
        <w:jc w:val="left"/>
        <w:rPr>
          <w:rFonts w:ascii="Times New Roman" w:eastAsia="宋体" w:hAnsi="仿宋_GB2312"/>
          <w:sz w:val="24"/>
          <w:szCs w:val="20"/>
        </w:rPr>
      </w:pPr>
      <w:r w:rsidRPr="00F619EF">
        <w:rPr>
          <w:rFonts w:ascii="Times New Roman" w:eastAsia="宋体" w:hAnsi="仿宋_GB2312" w:hint="eastAsia"/>
          <w:sz w:val="24"/>
          <w:szCs w:val="20"/>
        </w:rPr>
        <w:t>项目名称：</w:t>
      </w:r>
      <w:r>
        <w:rPr>
          <w:rFonts w:ascii="Times New Roman" w:eastAsia="宋体" w:hAnsi="仿宋_GB2312" w:hint="eastAsia"/>
          <w:sz w:val="24"/>
          <w:szCs w:val="20"/>
        </w:rPr>
        <w:t>防震</w:t>
      </w:r>
      <w:r>
        <w:rPr>
          <w:rFonts w:ascii="Times New Roman" w:eastAsia="宋体" w:hAnsi="仿宋_GB2312"/>
          <w:sz w:val="24"/>
          <w:szCs w:val="20"/>
        </w:rPr>
        <w:t>减灾规划及体系建设</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527"/>
        <w:gridCol w:w="1506"/>
        <w:gridCol w:w="850"/>
        <w:gridCol w:w="851"/>
        <w:gridCol w:w="850"/>
        <w:gridCol w:w="1073"/>
      </w:tblGrid>
      <w:tr w:rsidR="00854485" w:rsidRPr="00F619EF" w:rsidTr="00EF7D8B">
        <w:trPr>
          <w:trHeight w:val="279"/>
          <w:jc w:val="center"/>
        </w:trPr>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30" w:left="-96" w:rightChars="-30" w:right="-96"/>
              <w:jc w:val="center"/>
              <w:rPr>
                <w:rFonts w:ascii="宋体" w:eastAsia="宋体" w:hAnsi="宋体"/>
                <w:sz w:val="24"/>
              </w:rPr>
            </w:pPr>
            <w:r w:rsidRPr="00F619EF">
              <w:rPr>
                <w:rFonts w:ascii="宋体" w:eastAsia="宋体" w:hAnsi="宋体" w:hint="eastAsia"/>
                <w:sz w:val="24"/>
              </w:rPr>
              <w:t>指标类型</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30" w:left="-96" w:rightChars="-30" w:right="-96"/>
              <w:jc w:val="center"/>
              <w:rPr>
                <w:rFonts w:ascii="宋体" w:eastAsia="宋体" w:hAnsi="宋体"/>
                <w:sz w:val="24"/>
              </w:rPr>
            </w:pPr>
            <w:r w:rsidRPr="00F619EF">
              <w:rPr>
                <w:rFonts w:ascii="宋体" w:eastAsia="宋体" w:hAnsi="宋体" w:hint="eastAsia"/>
                <w:sz w:val="24"/>
              </w:rPr>
              <w:t>绩效指标</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30" w:left="-96" w:rightChars="-30" w:right="-96"/>
              <w:jc w:val="center"/>
              <w:rPr>
                <w:rFonts w:ascii="宋体" w:eastAsia="宋体" w:hAnsi="宋体"/>
                <w:sz w:val="24"/>
              </w:rPr>
            </w:pPr>
            <w:r w:rsidRPr="00F619EF">
              <w:rPr>
                <w:rFonts w:ascii="宋体" w:eastAsia="宋体" w:hAnsi="宋体" w:hint="eastAsia"/>
                <w:sz w:val="24"/>
              </w:rPr>
              <w:t>绩效项目</w:t>
            </w:r>
          </w:p>
        </w:tc>
        <w:tc>
          <w:tcPr>
            <w:tcW w:w="3624" w:type="dxa"/>
            <w:gridSpan w:val="4"/>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50" w:left="-160" w:rightChars="-50" w:right="-160"/>
              <w:jc w:val="center"/>
              <w:rPr>
                <w:rFonts w:ascii="宋体" w:eastAsia="宋体" w:hAnsi="宋体"/>
                <w:sz w:val="24"/>
              </w:rPr>
            </w:pPr>
            <w:r w:rsidRPr="00F619EF">
              <w:rPr>
                <w:rFonts w:ascii="宋体" w:eastAsia="宋体" w:hAnsi="宋体" w:hint="eastAsia"/>
                <w:sz w:val="24"/>
              </w:rPr>
              <w:t>绩效标准</w:t>
            </w:r>
          </w:p>
        </w:tc>
      </w:tr>
      <w:tr w:rsidR="00854485" w:rsidRPr="00F619EF" w:rsidTr="005A2E41">
        <w:trPr>
          <w:trHeight w:val="384"/>
          <w:jc w:val="center"/>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widowControl/>
              <w:jc w:val="left"/>
              <w:rPr>
                <w:rFonts w:ascii="宋体" w:eastAsia="宋体" w:hAnsi="宋体"/>
                <w:sz w:val="24"/>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widowControl/>
              <w:jc w:val="left"/>
              <w:rPr>
                <w:rFonts w:ascii="宋体" w:eastAsia="宋体" w:hAnsi="宋体"/>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widowControl/>
              <w:jc w:val="left"/>
              <w:rPr>
                <w:rFonts w:ascii="宋体" w:eastAsia="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50" w:left="-160" w:rightChars="-50" w:right="-160"/>
              <w:jc w:val="center"/>
              <w:rPr>
                <w:rFonts w:ascii="宋体" w:eastAsia="宋体" w:hAnsi="宋体"/>
                <w:sz w:val="24"/>
              </w:rPr>
            </w:pPr>
            <w:r w:rsidRPr="00F619EF">
              <w:rPr>
                <w:rFonts w:ascii="宋体" w:eastAsia="宋体" w:hAnsi="宋体" w:hint="eastAsia"/>
                <w:sz w:val="24"/>
              </w:rPr>
              <w:t>优</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50" w:left="-160" w:rightChars="-50" w:right="-160"/>
              <w:jc w:val="center"/>
              <w:rPr>
                <w:rFonts w:ascii="宋体" w:eastAsia="宋体" w:hAnsi="宋体"/>
                <w:sz w:val="24"/>
              </w:rPr>
            </w:pPr>
            <w:r w:rsidRPr="00F619EF">
              <w:rPr>
                <w:rFonts w:ascii="宋体" w:eastAsia="宋体" w:hAnsi="宋体" w:hint="eastAsia"/>
                <w:sz w:val="24"/>
              </w:rPr>
              <w:t>良</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50" w:left="-160" w:rightChars="-50" w:right="-160"/>
              <w:jc w:val="center"/>
              <w:rPr>
                <w:rFonts w:ascii="宋体" w:eastAsia="宋体" w:hAnsi="宋体"/>
                <w:sz w:val="24"/>
              </w:rPr>
            </w:pPr>
            <w:r w:rsidRPr="00F619EF">
              <w:rPr>
                <w:rFonts w:ascii="宋体" w:eastAsia="宋体" w:hAnsi="宋体" w:hint="eastAsia"/>
                <w:sz w:val="24"/>
              </w:rPr>
              <w:t>中</w:t>
            </w:r>
          </w:p>
        </w:tc>
        <w:tc>
          <w:tcPr>
            <w:tcW w:w="1073"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50" w:left="-160" w:rightChars="-50" w:right="-160"/>
              <w:jc w:val="center"/>
              <w:rPr>
                <w:rFonts w:ascii="宋体" w:eastAsia="宋体" w:hAnsi="宋体"/>
                <w:sz w:val="24"/>
              </w:rPr>
            </w:pPr>
            <w:r w:rsidRPr="00F619EF">
              <w:rPr>
                <w:rFonts w:ascii="宋体" w:eastAsia="宋体" w:hAnsi="宋体" w:hint="eastAsia"/>
                <w:sz w:val="24"/>
              </w:rPr>
              <w:t>差</w:t>
            </w:r>
          </w:p>
        </w:tc>
      </w:tr>
      <w:tr w:rsidR="00854485" w:rsidRPr="00F619EF" w:rsidTr="005A2E41">
        <w:trPr>
          <w:trHeight w:val="701"/>
          <w:jc w:val="center"/>
        </w:trPr>
        <w:tc>
          <w:tcPr>
            <w:tcW w:w="1097" w:type="dxa"/>
            <w:vMerge w:val="restart"/>
            <w:tcBorders>
              <w:top w:val="single" w:sz="4" w:space="0" w:color="auto"/>
              <w:left w:val="single" w:sz="4" w:space="0" w:color="auto"/>
              <w:right w:val="single" w:sz="4" w:space="0" w:color="auto"/>
            </w:tcBorders>
            <w:vAlign w:val="center"/>
            <w:hideMark/>
          </w:tcPr>
          <w:p w:rsidR="00854485" w:rsidRPr="00F619EF" w:rsidRDefault="00854485" w:rsidP="00854485">
            <w:pPr>
              <w:ind w:leftChars="-30" w:left="-96" w:rightChars="-30" w:right="-96"/>
              <w:jc w:val="center"/>
              <w:rPr>
                <w:rFonts w:ascii="宋体" w:eastAsia="宋体" w:hAnsi="宋体"/>
                <w:sz w:val="21"/>
                <w:szCs w:val="21"/>
              </w:rPr>
            </w:pPr>
            <w:r w:rsidRPr="00F619EF">
              <w:rPr>
                <w:rFonts w:ascii="宋体" w:eastAsia="宋体" w:hAnsi="宋体" w:hint="eastAsia"/>
                <w:sz w:val="21"/>
                <w:szCs w:val="21"/>
              </w:rPr>
              <w:t>产出指标</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30" w:left="-96" w:rightChars="-186" w:right="-595"/>
              <w:rPr>
                <w:rFonts w:ascii="宋体" w:eastAsia="宋体" w:hAnsi="宋体" w:cs="宋体"/>
                <w:sz w:val="21"/>
                <w:szCs w:val="21"/>
              </w:rPr>
            </w:pPr>
            <w:r w:rsidRPr="00F619EF">
              <w:rPr>
                <w:rFonts w:ascii="宋体" w:eastAsia="宋体" w:hAnsi="宋体" w:hint="eastAsia"/>
                <w:sz w:val="21"/>
                <w:szCs w:val="21"/>
              </w:rPr>
              <w:t>指标1：</w:t>
            </w:r>
            <w:r w:rsidRPr="00854485">
              <w:rPr>
                <w:rFonts w:ascii="宋体" w:eastAsia="宋体" w:hAnsi="宋体" w:hint="eastAsia"/>
                <w:sz w:val="21"/>
                <w:szCs w:val="21"/>
              </w:rPr>
              <w:t>到省内外开展防震减灾工作调研批次</w:t>
            </w:r>
            <w:r w:rsidRPr="00854485">
              <w:rPr>
                <w:rFonts w:ascii="宋体" w:eastAsia="宋体" w:hAnsi="宋体"/>
                <w:sz w:val="21"/>
                <w:szCs w:val="21"/>
              </w:rPr>
              <w:tab/>
            </w:r>
            <w:r w:rsidRPr="00854485">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30" w:right="-96"/>
              <w:rPr>
                <w:rFonts w:ascii="宋体" w:eastAsia="宋体" w:hAnsi="宋体" w:cs="宋体"/>
                <w:sz w:val="21"/>
                <w:szCs w:val="21"/>
              </w:rPr>
            </w:pPr>
            <w:r>
              <w:rPr>
                <w:rFonts w:ascii="宋体" w:eastAsia="宋体" w:hAnsi="宋体"/>
                <w:sz w:val="21"/>
                <w:szCs w:val="21"/>
              </w:rPr>
              <w:t>4</w:t>
            </w:r>
            <w:r>
              <w:rPr>
                <w:rFonts w:ascii="宋体" w:eastAsia="宋体" w:hAnsi="宋体" w:hint="eastAsia"/>
                <w:sz w:val="21"/>
                <w:szCs w:val="21"/>
              </w:rPr>
              <w:t>批次</w:t>
            </w:r>
            <w:r>
              <w:rPr>
                <w:rFonts w:ascii="宋体" w:eastAsia="宋体" w:hAnsi="宋体"/>
                <w:sz w:val="21"/>
                <w:szCs w:val="21"/>
              </w:rPr>
              <w:t>以上</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186" w:right="-595"/>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EF7D8B">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sidR="00EF7D8B">
              <w:rPr>
                <w:rFonts w:ascii="宋体" w:eastAsia="宋体" w:hAnsi="宋体"/>
                <w:sz w:val="21"/>
                <w:szCs w:val="21"/>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EF7D8B">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sidR="00EF7D8B">
              <w:rPr>
                <w:rFonts w:ascii="宋体" w:eastAsia="宋体" w:hAnsi="宋体"/>
                <w:sz w:val="21"/>
                <w:szCs w:val="21"/>
              </w:rPr>
              <w:t>2-3</w:t>
            </w:r>
          </w:p>
        </w:tc>
        <w:tc>
          <w:tcPr>
            <w:tcW w:w="1073"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186" w:right="-595"/>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以下</w:t>
            </w:r>
          </w:p>
        </w:tc>
      </w:tr>
      <w:tr w:rsidR="00854485" w:rsidRPr="00F619EF" w:rsidTr="005A2E41">
        <w:trPr>
          <w:trHeight w:val="874"/>
          <w:jc w:val="center"/>
        </w:trPr>
        <w:tc>
          <w:tcPr>
            <w:tcW w:w="1097" w:type="dxa"/>
            <w:vMerge/>
            <w:tcBorders>
              <w:left w:val="single" w:sz="4" w:space="0" w:color="auto"/>
              <w:right w:val="single" w:sz="4" w:space="0" w:color="auto"/>
            </w:tcBorders>
            <w:vAlign w:val="center"/>
            <w:hideMark/>
          </w:tcPr>
          <w:p w:rsidR="00854485" w:rsidRPr="00F619EF" w:rsidRDefault="00854485" w:rsidP="0085448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85448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w:t>
            </w:r>
            <w:r w:rsidRPr="00854485">
              <w:rPr>
                <w:rFonts w:ascii="宋体" w:eastAsia="宋体" w:hAnsi="宋体" w:hint="eastAsia"/>
                <w:sz w:val="21"/>
                <w:szCs w:val="21"/>
              </w:rPr>
              <w:t>对全省进行防震减灾科普宣传人次</w:t>
            </w:r>
            <w:r w:rsidRPr="00854485">
              <w:rPr>
                <w:rFonts w:ascii="宋体" w:eastAsia="宋体" w:hAnsi="宋体"/>
                <w:sz w:val="21"/>
                <w:szCs w:val="21"/>
              </w:rPr>
              <w:tab/>
            </w:r>
            <w:r w:rsidRPr="00854485">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30" w:right="-96"/>
              <w:rPr>
                <w:rFonts w:ascii="宋体" w:eastAsia="宋体" w:hAnsi="宋体" w:cs="宋体"/>
                <w:sz w:val="21"/>
                <w:szCs w:val="21"/>
              </w:rPr>
            </w:pPr>
            <w:r>
              <w:rPr>
                <w:rFonts w:ascii="宋体" w:eastAsia="宋体" w:hAnsi="宋体" w:hint="eastAsia"/>
                <w:sz w:val="21"/>
                <w:szCs w:val="21"/>
              </w:rPr>
              <w:t>达到10万人次</w:t>
            </w:r>
            <w:r>
              <w:rPr>
                <w:rFonts w:ascii="宋体" w:eastAsia="宋体" w:hAnsi="宋体"/>
                <w:sz w:val="21"/>
                <w:szCs w:val="21"/>
              </w:rPr>
              <w:t>以上</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30" w:right="-96"/>
              <w:rPr>
                <w:rFonts w:ascii="宋体" w:eastAsia="宋体" w:hAnsi="宋体"/>
                <w:sz w:val="21"/>
                <w:szCs w:val="21"/>
              </w:rPr>
            </w:pPr>
            <w:r>
              <w:rPr>
                <w:rFonts w:ascii="宋体" w:eastAsia="宋体" w:hAnsi="宋体"/>
                <w:sz w:val="21"/>
                <w:szCs w:val="21"/>
              </w:rPr>
              <w:t>10</w:t>
            </w:r>
            <w:r>
              <w:rPr>
                <w:rFonts w:ascii="宋体" w:eastAsia="宋体" w:hAnsi="宋体" w:hint="eastAsia"/>
                <w:sz w:val="21"/>
                <w:szCs w:val="21"/>
              </w:rPr>
              <w:t>万</w:t>
            </w:r>
            <w:r>
              <w:rPr>
                <w:rFonts w:ascii="宋体" w:eastAsia="宋体" w:hAnsi="宋体"/>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EF7D8B">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sidR="00EF7D8B">
              <w:rPr>
                <w:rFonts w:ascii="宋体" w:eastAsia="宋体" w:hAnsi="宋体"/>
                <w:sz w:val="21"/>
                <w:szCs w:val="21"/>
              </w:rPr>
              <w:t>8-10</w:t>
            </w:r>
            <w:r w:rsidR="00EF7D8B">
              <w:rPr>
                <w:rFonts w:ascii="宋体" w:eastAsia="宋体" w:hAnsi="宋体" w:hint="eastAsia"/>
                <w:sz w:val="21"/>
                <w:szCs w:val="21"/>
              </w:rPr>
              <w:t>万</w:t>
            </w:r>
          </w:p>
        </w:tc>
        <w:tc>
          <w:tcPr>
            <w:tcW w:w="850"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854485" w:rsidP="00EF7D8B">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sidR="00EF7D8B">
              <w:rPr>
                <w:rFonts w:ascii="宋体" w:eastAsia="宋体" w:hAnsi="宋体"/>
                <w:sz w:val="21"/>
                <w:szCs w:val="21"/>
              </w:rPr>
              <w:t>5-7</w:t>
            </w:r>
            <w:r w:rsidR="00EF7D8B">
              <w:rPr>
                <w:rFonts w:ascii="宋体" w:eastAsia="宋体" w:hAnsi="宋体" w:hint="eastAsia"/>
                <w:sz w:val="21"/>
                <w:szCs w:val="21"/>
              </w:rPr>
              <w:t>万</w:t>
            </w:r>
          </w:p>
        </w:tc>
        <w:tc>
          <w:tcPr>
            <w:tcW w:w="1073" w:type="dxa"/>
            <w:tcBorders>
              <w:top w:val="single" w:sz="4" w:space="0" w:color="auto"/>
              <w:left w:val="single" w:sz="4" w:space="0" w:color="auto"/>
              <w:bottom w:val="single" w:sz="4" w:space="0" w:color="auto"/>
              <w:right w:val="single" w:sz="4" w:space="0" w:color="auto"/>
            </w:tcBorders>
            <w:vAlign w:val="center"/>
            <w:hideMark/>
          </w:tcPr>
          <w:p w:rsidR="00854485" w:rsidRPr="00F619EF" w:rsidRDefault="00EF7D8B" w:rsidP="00854485">
            <w:pPr>
              <w:ind w:leftChars="-30" w:left="-96" w:rightChars="-186" w:right="-595"/>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万</w:t>
            </w:r>
            <w:r>
              <w:rPr>
                <w:rFonts w:ascii="宋体" w:eastAsia="宋体" w:hAnsi="宋体"/>
                <w:sz w:val="21"/>
                <w:szCs w:val="21"/>
              </w:rPr>
              <w:t>以下</w:t>
            </w:r>
          </w:p>
        </w:tc>
      </w:tr>
      <w:tr w:rsidR="00854485" w:rsidRPr="00F619EF" w:rsidTr="005A2E41">
        <w:trPr>
          <w:trHeight w:val="759"/>
          <w:jc w:val="center"/>
        </w:trPr>
        <w:tc>
          <w:tcPr>
            <w:tcW w:w="1097" w:type="dxa"/>
            <w:vMerge/>
            <w:tcBorders>
              <w:left w:val="single" w:sz="4" w:space="0" w:color="auto"/>
              <w:right w:val="single" w:sz="4" w:space="0" w:color="auto"/>
            </w:tcBorders>
            <w:vAlign w:val="center"/>
          </w:tcPr>
          <w:p w:rsidR="00854485" w:rsidRPr="00F619EF" w:rsidRDefault="00854485" w:rsidP="0085448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854485" w:rsidRPr="00F619EF" w:rsidRDefault="00F62BB4" w:rsidP="00854485">
            <w:pPr>
              <w:ind w:leftChars="-30" w:left="-96" w:rightChars="-30" w:right="-96"/>
              <w:rPr>
                <w:rFonts w:ascii="宋体" w:eastAsia="宋体" w:hAnsi="宋体"/>
                <w:sz w:val="21"/>
                <w:szCs w:val="21"/>
              </w:rPr>
            </w:pPr>
            <w:r>
              <w:rPr>
                <w:rFonts w:ascii="宋体" w:eastAsia="宋体" w:hAnsi="宋体" w:hint="eastAsia"/>
                <w:sz w:val="21"/>
                <w:szCs w:val="21"/>
              </w:rPr>
              <w:t>指标3：</w:t>
            </w:r>
            <w:r w:rsidRPr="00F62BB4">
              <w:rPr>
                <w:rFonts w:ascii="宋体" w:eastAsia="宋体" w:hAnsi="宋体" w:hint="eastAsia"/>
                <w:sz w:val="21"/>
                <w:szCs w:val="21"/>
              </w:rPr>
              <w:t>维护群测群防网</w:t>
            </w:r>
            <w:r w:rsidRPr="00F62BB4">
              <w:rPr>
                <w:rFonts w:ascii="宋体" w:eastAsia="宋体" w:hAnsi="宋体"/>
                <w:sz w:val="21"/>
                <w:szCs w:val="21"/>
              </w:rPr>
              <w:tab/>
            </w:r>
            <w:r w:rsidRPr="00F62BB4">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rsidR="00854485"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765个</w:t>
            </w:r>
          </w:p>
        </w:tc>
        <w:tc>
          <w:tcPr>
            <w:tcW w:w="850" w:type="dxa"/>
            <w:tcBorders>
              <w:top w:val="single" w:sz="4" w:space="0" w:color="auto"/>
              <w:left w:val="single" w:sz="4" w:space="0" w:color="auto"/>
              <w:bottom w:val="single" w:sz="4" w:space="0" w:color="auto"/>
              <w:right w:val="single" w:sz="4" w:space="0" w:color="auto"/>
            </w:tcBorders>
            <w:vAlign w:val="center"/>
          </w:tcPr>
          <w:p w:rsidR="00854485" w:rsidRPr="00791CDC"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700个</w:t>
            </w:r>
            <w:r>
              <w:rPr>
                <w:rFonts w:ascii="宋体" w:eastAsia="宋体" w:hAnsi="宋体"/>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tcPr>
          <w:p w:rsidR="00854485" w:rsidRPr="00F619EF"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650</w:t>
            </w:r>
            <w:r>
              <w:rPr>
                <w:rFonts w:ascii="宋体" w:eastAsia="宋体" w:hAnsi="宋体"/>
                <w:sz w:val="21"/>
                <w:szCs w:val="21"/>
              </w:rPr>
              <w:t>-700</w:t>
            </w:r>
            <w:r>
              <w:rPr>
                <w:rFonts w:ascii="宋体" w:eastAsia="宋体" w:hAnsi="宋体" w:hint="eastAsia"/>
                <w:sz w:val="21"/>
                <w:szCs w:val="21"/>
              </w:rPr>
              <w:t>个</w:t>
            </w:r>
          </w:p>
        </w:tc>
        <w:tc>
          <w:tcPr>
            <w:tcW w:w="850" w:type="dxa"/>
            <w:tcBorders>
              <w:top w:val="single" w:sz="4" w:space="0" w:color="auto"/>
              <w:left w:val="single" w:sz="4" w:space="0" w:color="auto"/>
              <w:bottom w:val="single" w:sz="4" w:space="0" w:color="auto"/>
              <w:right w:val="single" w:sz="4" w:space="0" w:color="auto"/>
            </w:tcBorders>
            <w:vAlign w:val="center"/>
          </w:tcPr>
          <w:p w:rsidR="00854485" w:rsidRPr="00F619EF"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600</w:t>
            </w:r>
            <w:r>
              <w:rPr>
                <w:rFonts w:ascii="宋体" w:eastAsia="宋体" w:hAnsi="宋体"/>
                <w:sz w:val="21"/>
                <w:szCs w:val="21"/>
              </w:rPr>
              <w:t>-650</w:t>
            </w:r>
            <w:r>
              <w:rPr>
                <w:rFonts w:ascii="宋体" w:eastAsia="宋体" w:hAnsi="宋体" w:hint="eastAsia"/>
                <w:sz w:val="21"/>
                <w:szCs w:val="21"/>
              </w:rPr>
              <w:t>个</w:t>
            </w:r>
          </w:p>
        </w:tc>
        <w:tc>
          <w:tcPr>
            <w:tcW w:w="1073" w:type="dxa"/>
            <w:tcBorders>
              <w:top w:val="single" w:sz="4" w:space="0" w:color="auto"/>
              <w:left w:val="single" w:sz="4" w:space="0" w:color="auto"/>
              <w:bottom w:val="single" w:sz="4" w:space="0" w:color="auto"/>
              <w:right w:val="single" w:sz="4" w:space="0" w:color="auto"/>
            </w:tcBorders>
            <w:vAlign w:val="center"/>
          </w:tcPr>
          <w:p w:rsidR="00854485" w:rsidRPr="00791CDC" w:rsidRDefault="00EF7D8B" w:rsidP="00854485">
            <w:pPr>
              <w:ind w:leftChars="-30" w:left="-96" w:rightChars="-186" w:right="-595"/>
              <w:rPr>
                <w:rFonts w:ascii="宋体" w:eastAsia="宋体" w:hAnsi="宋体"/>
                <w:sz w:val="21"/>
                <w:szCs w:val="21"/>
              </w:rPr>
            </w:pPr>
            <w:r>
              <w:rPr>
                <w:rFonts w:ascii="宋体" w:eastAsia="宋体" w:hAnsi="宋体" w:hint="eastAsia"/>
                <w:sz w:val="21"/>
                <w:szCs w:val="21"/>
              </w:rPr>
              <w:t>550</w:t>
            </w:r>
            <w:r>
              <w:rPr>
                <w:rFonts w:ascii="宋体" w:eastAsia="宋体" w:hAnsi="宋体"/>
                <w:sz w:val="21"/>
                <w:szCs w:val="21"/>
              </w:rPr>
              <w:t>-600</w:t>
            </w:r>
            <w:r>
              <w:rPr>
                <w:rFonts w:ascii="宋体" w:eastAsia="宋体" w:hAnsi="宋体" w:hint="eastAsia"/>
                <w:sz w:val="21"/>
                <w:szCs w:val="21"/>
              </w:rPr>
              <w:t>个</w:t>
            </w:r>
          </w:p>
        </w:tc>
      </w:tr>
      <w:tr w:rsidR="00854485" w:rsidRPr="00F619EF" w:rsidTr="005A2E41">
        <w:trPr>
          <w:trHeight w:val="827"/>
          <w:jc w:val="center"/>
        </w:trPr>
        <w:tc>
          <w:tcPr>
            <w:tcW w:w="1097" w:type="dxa"/>
            <w:vMerge/>
            <w:tcBorders>
              <w:left w:val="single" w:sz="4" w:space="0" w:color="auto"/>
              <w:bottom w:val="single" w:sz="4" w:space="0" w:color="auto"/>
              <w:right w:val="single" w:sz="4" w:space="0" w:color="auto"/>
            </w:tcBorders>
            <w:vAlign w:val="center"/>
          </w:tcPr>
          <w:p w:rsidR="00854485" w:rsidRPr="00F619EF" w:rsidRDefault="00854485" w:rsidP="0085448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854485" w:rsidRPr="00F619EF" w:rsidRDefault="00F62BB4" w:rsidP="00854485">
            <w:pPr>
              <w:ind w:leftChars="-30" w:left="-96" w:rightChars="-30" w:right="-96"/>
              <w:rPr>
                <w:rFonts w:ascii="宋体" w:eastAsia="宋体" w:hAnsi="宋体"/>
                <w:sz w:val="21"/>
                <w:szCs w:val="21"/>
              </w:rPr>
            </w:pPr>
            <w:r>
              <w:rPr>
                <w:rFonts w:ascii="宋体" w:eastAsia="宋体" w:hAnsi="宋体" w:hint="eastAsia"/>
                <w:sz w:val="21"/>
                <w:szCs w:val="21"/>
              </w:rPr>
              <w:t>指标4：</w:t>
            </w:r>
            <w:r w:rsidRPr="00F62BB4">
              <w:rPr>
                <w:rFonts w:ascii="宋体" w:eastAsia="宋体" w:hAnsi="宋体" w:hint="eastAsia"/>
                <w:sz w:val="21"/>
                <w:szCs w:val="21"/>
              </w:rPr>
              <w:t>宣传资料印刷册数</w:t>
            </w:r>
            <w:r w:rsidRPr="00F62BB4">
              <w:rPr>
                <w:rFonts w:ascii="宋体" w:eastAsia="宋体" w:hAnsi="宋体"/>
                <w:sz w:val="21"/>
                <w:szCs w:val="21"/>
              </w:rPr>
              <w:tab/>
            </w:r>
            <w:r w:rsidRPr="00F62BB4">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tcPr>
          <w:p w:rsidR="00854485"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55000册</w:t>
            </w:r>
            <w:r>
              <w:rPr>
                <w:rFonts w:ascii="宋体" w:eastAsia="宋体" w:hAnsi="宋体"/>
                <w:sz w:val="21"/>
                <w:szCs w:val="21"/>
              </w:rPr>
              <w:t>以上</w:t>
            </w:r>
          </w:p>
        </w:tc>
        <w:tc>
          <w:tcPr>
            <w:tcW w:w="850" w:type="dxa"/>
            <w:tcBorders>
              <w:top w:val="single" w:sz="4" w:space="0" w:color="auto"/>
              <w:left w:val="single" w:sz="4" w:space="0" w:color="auto"/>
              <w:bottom w:val="single" w:sz="4" w:space="0" w:color="auto"/>
              <w:right w:val="single" w:sz="4" w:space="0" w:color="auto"/>
            </w:tcBorders>
            <w:vAlign w:val="center"/>
          </w:tcPr>
          <w:p w:rsidR="00854485" w:rsidRPr="00791CDC"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50000册</w:t>
            </w:r>
            <w:r>
              <w:rPr>
                <w:rFonts w:ascii="宋体" w:eastAsia="宋体" w:hAnsi="宋体"/>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tcPr>
          <w:p w:rsidR="00854485" w:rsidRPr="00F619EF"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40000</w:t>
            </w:r>
            <w:r>
              <w:rPr>
                <w:rFonts w:ascii="宋体" w:eastAsia="宋体" w:hAnsi="宋体"/>
                <w:sz w:val="21"/>
                <w:szCs w:val="21"/>
              </w:rPr>
              <w:t>-50000</w:t>
            </w:r>
            <w:r>
              <w:rPr>
                <w:rFonts w:ascii="宋体" w:eastAsia="宋体" w:hAnsi="宋体" w:hint="eastAsia"/>
                <w:sz w:val="21"/>
                <w:szCs w:val="21"/>
              </w:rPr>
              <w:t>册</w:t>
            </w:r>
          </w:p>
        </w:tc>
        <w:tc>
          <w:tcPr>
            <w:tcW w:w="850" w:type="dxa"/>
            <w:tcBorders>
              <w:top w:val="single" w:sz="4" w:space="0" w:color="auto"/>
              <w:left w:val="single" w:sz="4" w:space="0" w:color="auto"/>
              <w:bottom w:val="single" w:sz="4" w:space="0" w:color="auto"/>
              <w:right w:val="single" w:sz="4" w:space="0" w:color="auto"/>
            </w:tcBorders>
            <w:vAlign w:val="center"/>
          </w:tcPr>
          <w:p w:rsidR="00854485" w:rsidRPr="00F619EF" w:rsidRDefault="00EF7D8B" w:rsidP="00854485">
            <w:pPr>
              <w:ind w:leftChars="-30" w:left="-96" w:rightChars="-30" w:right="-96"/>
              <w:rPr>
                <w:rFonts w:ascii="宋体" w:eastAsia="宋体" w:hAnsi="宋体"/>
                <w:sz w:val="21"/>
                <w:szCs w:val="21"/>
              </w:rPr>
            </w:pPr>
            <w:r>
              <w:rPr>
                <w:rFonts w:ascii="宋体" w:eastAsia="宋体" w:hAnsi="宋体" w:hint="eastAsia"/>
                <w:sz w:val="21"/>
                <w:szCs w:val="21"/>
              </w:rPr>
              <w:t>30000</w:t>
            </w:r>
            <w:r>
              <w:rPr>
                <w:rFonts w:ascii="宋体" w:eastAsia="宋体" w:hAnsi="宋体"/>
                <w:sz w:val="21"/>
                <w:szCs w:val="21"/>
              </w:rPr>
              <w:t>-40000</w:t>
            </w:r>
            <w:r>
              <w:rPr>
                <w:rFonts w:ascii="宋体" w:eastAsia="宋体" w:hAnsi="宋体" w:hint="eastAsia"/>
                <w:sz w:val="21"/>
                <w:szCs w:val="21"/>
              </w:rPr>
              <w:t>册</w:t>
            </w:r>
          </w:p>
        </w:tc>
        <w:tc>
          <w:tcPr>
            <w:tcW w:w="1073" w:type="dxa"/>
            <w:tcBorders>
              <w:top w:val="single" w:sz="4" w:space="0" w:color="auto"/>
              <w:left w:val="single" w:sz="4" w:space="0" w:color="auto"/>
              <w:bottom w:val="single" w:sz="4" w:space="0" w:color="auto"/>
              <w:right w:val="single" w:sz="4" w:space="0" w:color="auto"/>
            </w:tcBorders>
            <w:vAlign w:val="center"/>
          </w:tcPr>
          <w:p w:rsidR="00EF7D8B" w:rsidRDefault="00EF7D8B" w:rsidP="00854485">
            <w:pPr>
              <w:ind w:leftChars="-30" w:left="-96" w:rightChars="-186" w:right="-595"/>
              <w:rPr>
                <w:rFonts w:ascii="宋体" w:eastAsia="宋体" w:hAnsi="宋体"/>
                <w:sz w:val="21"/>
                <w:szCs w:val="21"/>
              </w:rPr>
            </w:pPr>
            <w:r>
              <w:rPr>
                <w:rFonts w:ascii="宋体" w:eastAsia="宋体" w:hAnsi="宋体" w:hint="eastAsia"/>
                <w:sz w:val="21"/>
                <w:szCs w:val="21"/>
              </w:rPr>
              <w:t>20000</w:t>
            </w:r>
            <w:r>
              <w:rPr>
                <w:rFonts w:ascii="宋体" w:eastAsia="宋体" w:hAnsi="宋体"/>
                <w:sz w:val="21"/>
                <w:szCs w:val="21"/>
              </w:rPr>
              <w:t>-30</w:t>
            </w:r>
          </w:p>
          <w:p w:rsidR="00854485" w:rsidRPr="00791CDC" w:rsidRDefault="00EF7D8B" w:rsidP="00854485">
            <w:pPr>
              <w:ind w:leftChars="-30" w:left="-96" w:rightChars="-186" w:right="-595"/>
              <w:rPr>
                <w:rFonts w:ascii="宋体" w:eastAsia="宋体" w:hAnsi="宋体"/>
                <w:sz w:val="21"/>
                <w:szCs w:val="21"/>
              </w:rPr>
            </w:pPr>
            <w:r>
              <w:rPr>
                <w:rFonts w:ascii="宋体" w:eastAsia="宋体" w:hAnsi="宋体"/>
                <w:sz w:val="21"/>
                <w:szCs w:val="21"/>
              </w:rPr>
              <w:t>000</w:t>
            </w:r>
            <w:r>
              <w:rPr>
                <w:rFonts w:ascii="宋体" w:eastAsia="宋体" w:hAnsi="宋体" w:hint="eastAsia"/>
                <w:sz w:val="21"/>
                <w:szCs w:val="21"/>
              </w:rPr>
              <w:t>册</w:t>
            </w:r>
          </w:p>
        </w:tc>
      </w:tr>
      <w:tr w:rsidR="005A2E41" w:rsidRPr="00F619EF" w:rsidTr="005A2E41">
        <w:trPr>
          <w:trHeight w:val="980"/>
          <w:jc w:val="center"/>
        </w:trPr>
        <w:tc>
          <w:tcPr>
            <w:tcW w:w="1097" w:type="dxa"/>
            <w:vMerge w:val="restart"/>
            <w:tcBorders>
              <w:top w:val="single" w:sz="4" w:space="0" w:color="auto"/>
              <w:left w:val="single" w:sz="4" w:space="0" w:color="auto"/>
              <w:right w:val="single" w:sz="4" w:space="0" w:color="auto"/>
            </w:tcBorders>
            <w:vAlign w:val="center"/>
            <w:hideMark/>
          </w:tcPr>
          <w:p w:rsidR="005A2E41" w:rsidRPr="00F619EF" w:rsidRDefault="005A2E41" w:rsidP="00854485">
            <w:pPr>
              <w:ind w:leftChars="-30" w:left="-96" w:rightChars="-30" w:right="-96"/>
              <w:jc w:val="center"/>
              <w:rPr>
                <w:rFonts w:ascii="宋体" w:eastAsia="宋体" w:hAnsi="宋体"/>
                <w:sz w:val="21"/>
                <w:szCs w:val="21"/>
              </w:rPr>
            </w:pPr>
            <w:r w:rsidRPr="00F619EF">
              <w:rPr>
                <w:rFonts w:ascii="宋体" w:eastAsia="宋体" w:hAnsi="宋体" w:hint="eastAsia"/>
                <w:sz w:val="21"/>
                <w:szCs w:val="21"/>
              </w:rPr>
              <w:t>成效指标</w:t>
            </w:r>
          </w:p>
          <w:p w:rsidR="005A2E41" w:rsidRPr="00F619EF" w:rsidRDefault="005A2E41" w:rsidP="0085448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指标1：</w:t>
            </w:r>
            <w:r w:rsidRPr="004A5DF7">
              <w:rPr>
                <w:rFonts w:ascii="宋体" w:eastAsia="宋体" w:hAnsi="宋体"/>
                <w:sz w:val="21"/>
                <w:szCs w:val="21"/>
              </w:rPr>
              <w:t>各市县防震减灾宣传普及人数</w:t>
            </w:r>
            <w:r w:rsidRPr="004A5DF7">
              <w:rPr>
                <w:rFonts w:ascii="宋体" w:eastAsia="宋体" w:hAnsi="宋体"/>
                <w:sz w:val="21"/>
                <w:szCs w:val="21"/>
              </w:rPr>
              <w:tab/>
            </w:r>
            <w:r w:rsidRPr="004A5DF7">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sidRPr="004A5DF7">
              <w:rPr>
                <w:rFonts w:ascii="宋体" w:eastAsia="宋体" w:hAnsi="宋体" w:hint="eastAsia"/>
                <w:sz w:val="21"/>
                <w:szCs w:val="21"/>
              </w:rPr>
              <w:t>每个市县普及人数至少</w:t>
            </w:r>
            <w:r w:rsidRPr="004A5DF7">
              <w:rPr>
                <w:rFonts w:ascii="宋体" w:eastAsia="宋体" w:hAnsi="宋体"/>
                <w:sz w:val="21"/>
                <w:szCs w:val="21"/>
              </w:rPr>
              <w:t>5千人以上</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854485">
            <w:pPr>
              <w:rPr>
                <w:rFonts w:asciiTheme="minorEastAsia" w:eastAsiaTheme="minorEastAsia" w:hAnsiTheme="minorEastAsia"/>
                <w:sz w:val="21"/>
                <w:szCs w:val="21"/>
              </w:rPr>
            </w:pPr>
          </w:p>
          <w:p w:rsidR="005A2E41" w:rsidRPr="00B37A52" w:rsidRDefault="005A2E41" w:rsidP="00854485">
            <w:pPr>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hint="eastAsia"/>
                <w:sz w:val="21"/>
                <w:szCs w:val="21"/>
              </w:rPr>
              <w:t>千</w:t>
            </w:r>
            <w:r>
              <w:rPr>
                <w:rFonts w:asciiTheme="minorEastAsia" w:eastAsiaTheme="minorEastAsia" w:hAnsiTheme="minorEastAsia"/>
                <w:sz w:val="21"/>
                <w:szCs w:val="21"/>
              </w:rPr>
              <w:t>以上</w:t>
            </w:r>
          </w:p>
        </w:tc>
        <w:tc>
          <w:tcPr>
            <w:tcW w:w="851"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5A2E41" w:rsidRPr="00B37A52" w:rsidRDefault="005A2E41" w:rsidP="004A5DF7">
            <w:pPr>
              <w:rPr>
                <w:rFonts w:asciiTheme="minorEastAsia" w:eastAsiaTheme="minorEastAsia" w:hAnsiTheme="minorEastAsia"/>
                <w:sz w:val="21"/>
                <w:szCs w:val="21"/>
              </w:rPr>
            </w:pPr>
            <w:r>
              <w:rPr>
                <w:rFonts w:asciiTheme="minorEastAsia" w:eastAsiaTheme="minorEastAsia" w:hAnsiTheme="minorEastAsia"/>
                <w:sz w:val="21"/>
                <w:szCs w:val="21"/>
              </w:rPr>
              <w:t>3-4</w:t>
            </w:r>
            <w:r>
              <w:rPr>
                <w:rFonts w:asciiTheme="minorEastAsia" w:eastAsiaTheme="minorEastAsia" w:hAnsiTheme="minorEastAsia" w:hint="eastAsia"/>
                <w:sz w:val="21"/>
                <w:szCs w:val="21"/>
              </w:rPr>
              <w:t>千</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5A2E41" w:rsidRPr="00B37A52" w:rsidRDefault="005A2E41" w:rsidP="004A5DF7">
            <w:pPr>
              <w:rPr>
                <w:rFonts w:asciiTheme="minorEastAsia" w:eastAsiaTheme="minorEastAsia" w:hAnsiTheme="minorEastAsia"/>
                <w:sz w:val="21"/>
                <w:szCs w:val="21"/>
              </w:rPr>
            </w:pPr>
            <w:r>
              <w:rPr>
                <w:rFonts w:asciiTheme="minorEastAsia" w:eastAsiaTheme="minorEastAsia" w:hAnsiTheme="minorEastAsia"/>
                <w:sz w:val="21"/>
                <w:szCs w:val="21"/>
              </w:rPr>
              <w:t>2-3</w:t>
            </w:r>
            <w:r>
              <w:rPr>
                <w:rFonts w:asciiTheme="minorEastAsia" w:eastAsiaTheme="minorEastAsia" w:hAnsiTheme="minorEastAsia" w:hint="eastAsia"/>
                <w:sz w:val="21"/>
                <w:szCs w:val="21"/>
              </w:rPr>
              <w:t>千</w:t>
            </w:r>
          </w:p>
        </w:tc>
        <w:tc>
          <w:tcPr>
            <w:tcW w:w="1073"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5A2E41" w:rsidRPr="00B37A52" w:rsidRDefault="005A2E41" w:rsidP="004A5DF7">
            <w:pPr>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千</w:t>
            </w:r>
            <w:r>
              <w:rPr>
                <w:rFonts w:asciiTheme="minorEastAsia" w:eastAsiaTheme="minorEastAsia" w:hAnsiTheme="minorEastAsia"/>
                <w:sz w:val="21"/>
                <w:szCs w:val="21"/>
              </w:rPr>
              <w:t>以下</w:t>
            </w:r>
          </w:p>
        </w:tc>
      </w:tr>
      <w:tr w:rsidR="005A2E41" w:rsidRPr="00F619EF" w:rsidTr="005A2E41">
        <w:trPr>
          <w:trHeight w:val="839"/>
          <w:jc w:val="center"/>
        </w:trPr>
        <w:tc>
          <w:tcPr>
            <w:tcW w:w="1097" w:type="dxa"/>
            <w:vMerge/>
            <w:tcBorders>
              <w:left w:val="single" w:sz="4" w:space="0" w:color="auto"/>
              <w:right w:val="single" w:sz="4" w:space="0" w:color="auto"/>
            </w:tcBorders>
            <w:vAlign w:val="center"/>
            <w:hideMark/>
          </w:tcPr>
          <w:p w:rsidR="005A2E41" w:rsidRPr="00F619EF" w:rsidRDefault="005A2E41" w:rsidP="0085448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w:t>
            </w:r>
            <w:r w:rsidRPr="004A5DF7">
              <w:rPr>
                <w:rFonts w:ascii="宋体" w:eastAsia="宋体" w:hAnsi="宋体" w:hint="eastAsia"/>
                <w:sz w:val="21"/>
                <w:szCs w:val="21"/>
              </w:rPr>
              <w:t>每批调研人数不能太多</w:t>
            </w:r>
            <w:r w:rsidRPr="004A5DF7">
              <w:rPr>
                <w:rFonts w:ascii="宋体" w:eastAsia="宋体" w:hAnsi="宋体"/>
                <w:sz w:val="21"/>
                <w:szCs w:val="21"/>
              </w:rPr>
              <w:tab/>
            </w:r>
            <w:r w:rsidRPr="004A5DF7">
              <w:rPr>
                <w:rFonts w:ascii="宋体" w:eastAsia="宋体" w:hAnsi="宋体"/>
                <w:sz w:val="21"/>
                <w:szCs w:val="21"/>
              </w:rPr>
              <w:tab/>
            </w:r>
          </w:p>
        </w:tc>
        <w:tc>
          <w:tcPr>
            <w:tcW w:w="1506"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Pr>
                <w:rFonts w:ascii="宋体" w:eastAsia="宋体" w:hAnsi="宋体" w:hint="eastAsia"/>
                <w:sz w:val="21"/>
                <w:szCs w:val="21"/>
              </w:rPr>
              <w:t>每批调研</w:t>
            </w:r>
            <w:r>
              <w:rPr>
                <w:rFonts w:ascii="宋体" w:eastAsia="宋体" w:hAnsi="宋体"/>
                <w:sz w:val="21"/>
                <w:szCs w:val="21"/>
              </w:rPr>
              <w:t>人数不超过</w:t>
            </w:r>
            <w:r>
              <w:rPr>
                <w:rFonts w:ascii="宋体" w:eastAsia="宋体" w:hAnsi="宋体" w:hint="eastAsia"/>
                <w:sz w:val="21"/>
                <w:szCs w:val="21"/>
              </w:rPr>
              <w:t>4人</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p>
          <w:p w:rsidR="005A2E41" w:rsidRPr="00B37A52"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r>
              <w:rPr>
                <w:rFonts w:asciiTheme="minorEastAsia" w:eastAsiaTheme="minorEastAsia" w:hAnsiTheme="minorEastAsia"/>
                <w:sz w:val="21"/>
                <w:szCs w:val="21"/>
              </w:rPr>
              <w:t>2</w:t>
            </w:r>
            <w:r>
              <w:rPr>
                <w:rFonts w:asciiTheme="minorEastAsia" w:eastAsiaTheme="minorEastAsia" w:hAnsiTheme="minorEastAsia" w:hint="eastAsia"/>
                <w:sz w:val="21"/>
                <w:szCs w:val="21"/>
              </w:rPr>
              <w:t>人</w:t>
            </w:r>
          </w:p>
        </w:tc>
        <w:tc>
          <w:tcPr>
            <w:tcW w:w="851"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5A2E41" w:rsidRPr="00B37A52" w:rsidRDefault="005A2E41" w:rsidP="004A5DF7">
            <w:pPr>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hint="eastAsia"/>
                <w:sz w:val="21"/>
                <w:szCs w:val="21"/>
              </w:rPr>
              <w:t>人</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854485">
            <w:pPr>
              <w:rPr>
                <w:rFonts w:asciiTheme="minorEastAsia" w:eastAsiaTheme="minorEastAsia" w:hAnsiTheme="minorEastAsia"/>
                <w:sz w:val="21"/>
                <w:szCs w:val="21"/>
              </w:rPr>
            </w:pPr>
          </w:p>
          <w:p w:rsidR="005A2E41" w:rsidRPr="00B37A52" w:rsidRDefault="005A2E41" w:rsidP="00854485">
            <w:pPr>
              <w:rPr>
                <w:rFonts w:asciiTheme="minorEastAsia" w:eastAsiaTheme="minorEastAsia" w:hAnsiTheme="minorEastAsia"/>
                <w:sz w:val="21"/>
                <w:szCs w:val="21"/>
              </w:rPr>
            </w:pPr>
            <w:r>
              <w:rPr>
                <w:rFonts w:asciiTheme="minorEastAsia" w:eastAsiaTheme="minorEastAsia" w:hAnsiTheme="minorEastAsia"/>
                <w:sz w:val="21"/>
                <w:szCs w:val="21"/>
              </w:rPr>
              <w:t>3-4</w:t>
            </w:r>
            <w:r>
              <w:rPr>
                <w:rFonts w:asciiTheme="minorEastAsia" w:eastAsiaTheme="minorEastAsia" w:hAnsiTheme="minorEastAsia" w:hint="eastAsia"/>
                <w:sz w:val="21"/>
                <w:szCs w:val="21"/>
              </w:rPr>
              <w:t>人</w:t>
            </w:r>
          </w:p>
        </w:tc>
        <w:tc>
          <w:tcPr>
            <w:tcW w:w="1073" w:type="dxa"/>
            <w:tcBorders>
              <w:top w:val="single" w:sz="4" w:space="0" w:color="auto"/>
              <w:left w:val="single" w:sz="4" w:space="0" w:color="auto"/>
              <w:bottom w:val="single" w:sz="4" w:space="0" w:color="auto"/>
              <w:right w:val="single" w:sz="4" w:space="0" w:color="auto"/>
            </w:tcBorders>
            <w:hideMark/>
          </w:tcPr>
          <w:p w:rsidR="005A2E41" w:rsidRDefault="005A2E41" w:rsidP="004A5DF7">
            <w:pPr>
              <w:rPr>
                <w:rFonts w:asciiTheme="minorEastAsia" w:eastAsiaTheme="minorEastAsia" w:hAnsiTheme="minorEastAsia"/>
                <w:sz w:val="21"/>
                <w:szCs w:val="21"/>
              </w:rPr>
            </w:pPr>
          </w:p>
          <w:p w:rsidR="005A2E41" w:rsidRPr="00B37A52" w:rsidRDefault="005A2E41" w:rsidP="004A5DF7">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r>
              <w:rPr>
                <w:rFonts w:asciiTheme="minorEastAsia" w:eastAsiaTheme="minorEastAsia" w:hAnsiTheme="minorEastAsia"/>
                <w:sz w:val="21"/>
                <w:szCs w:val="21"/>
              </w:rPr>
              <w:t>4</w:t>
            </w:r>
            <w:r>
              <w:rPr>
                <w:rFonts w:asciiTheme="minorEastAsia" w:eastAsiaTheme="minorEastAsia" w:hAnsiTheme="minorEastAsia" w:hint="eastAsia"/>
                <w:sz w:val="21"/>
                <w:szCs w:val="21"/>
              </w:rPr>
              <w:t>人以下</w:t>
            </w:r>
          </w:p>
        </w:tc>
      </w:tr>
      <w:tr w:rsidR="005A2E41" w:rsidRPr="00F619EF" w:rsidTr="00EF7D8B">
        <w:trPr>
          <w:trHeight w:val="1117"/>
          <w:jc w:val="center"/>
        </w:trPr>
        <w:tc>
          <w:tcPr>
            <w:tcW w:w="1097" w:type="dxa"/>
            <w:vMerge/>
            <w:tcBorders>
              <w:left w:val="single" w:sz="4" w:space="0" w:color="auto"/>
              <w:right w:val="single" w:sz="4" w:space="0" w:color="auto"/>
            </w:tcBorders>
            <w:vAlign w:val="center"/>
            <w:hideMark/>
          </w:tcPr>
          <w:p w:rsidR="005A2E41" w:rsidRPr="00F619EF" w:rsidRDefault="005A2E41" w:rsidP="0085448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sz w:val="21"/>
                <w:szCs w:val="21"/>
              </w:rPr>
              <w:t>3</w:t>
            </w:r>
            <w:r w:rsidRPr="00F619EF">
              <w:rPr>
                <w:rFonts w:ascii="宋体" w:eastAsia="宋体" w:hAnsi="宋体" w:hint="eastAsia"/>
                <w:sz w:val="21"/>
                <w:szCs w:val="21"/>
              </w:rPr>
              <w:t>：</w:t>
            </w:r>
            <w:r w:rsidRPr="004A5DF7">
              <w:rPr>
                <w:rFonts w:ascii="宋体" w:eastAsia="宋体" w:hAnsi="宋体" w:hint="eastAsia"/>
                <w:sz w:val="21"/>
                <w:szCs w:val="21"/>
              </w:rPr>
              <w:t>全省社会公众防震减灾意识和自救互救能力普遍提高</w:t>
            </w:r>
          </w:p>
        </w:tc>
        <w:tc>
          <w:tcPr>
            <w:tcW w:w="1506"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854485">
            <w:pPr>
              <w:ind w:leftChars="-30" w:left="-96" w:rightChars="-30" w:right="-96"/>
              <w:rPr>
                <w:rFonts w:ascii="宋体" w:eastAsia="宋体" w:hAnsi="宋体" w:cs="宋体"/>
                <w:sz w:val="21"/>
                <w:szCs w:val="21"/>
              </w:rPr>
            </w:pPr>
            <w:r w:rsidRPr="004A5DF7">
              <w:rPr>
                <w:rFonts w:ascii="宋体" w:eastAsia="宋体" w:hAnsi="宋体" w:hint="eastAsia"/>
                <w:sz w:val="21"/>
                <w:szCs w:val="21"/>
              </w:rPr>
              <w:t>通过宣传，公众防震减灾意识普遍提高</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854485">
            <w:pPr>
              <w:jc w:val="center"/>
              <w:rPr>
                <w:rFonts w:asciiTheme="majorEastAsia" w:eastAsiaTheme="majorEastAsia" w:hAnsiTheme="majorEastAsia"/>
                <w:sz w:val="21"/>
                <w:szCs w:val="21"/>
              </w:rPr>
            </w:pPr>
          </w:p>
          <w:p w:rsidR="005A2E41" w:rsidRPr="00B37A52" w:rsidRDefault="005A2E41" w:rsidP="0085448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普遍提高</w:t>
            </w:r>
          </w:p>
        </w:tc>
        <w:tc>
          <w:tcPr>
            <w:tcW w:w="851" w:type="dxa"/>
            <w:tcBorders>
              <w:top w:val="single" w:sz="4" w:space="0" w:color="auto"/>
              <w:left w:val="single" w:sz="4" w:space="0" w:color="auto"/>
              <w:bottom w:val="single" w:sz="4" w:space="0" w:color="auto"/>
              <w:right w:val="single" w:sz="4" w:space="0" w:color="auto"/>
            </w:tcBorders>
            <w:hideMark/>
          </w:tcPr>
          <w:p w:rsidR="005A2E41" w:rsidRDefault="005A2E41" w:rsidP="00854485">
            <w:pPr>
              <w:jc w:val="center"/>
              <w:rPr>
                <w:rFonts w:asciiTheme="majorEastAsia" w:eastAsiaTheme="majorEastAsia" w:hAnsiTheme="majorEastAsia"/>
                <w:sz w:val="21"/>
                <w:szCs w:val="21"/>
              </w:rPr>
            </w:pPr>
          </w:p>
          <w:p w:rsidR="005A2E41" w:rsidRPr="00B37A52" w:rsidRDefault="005A2E41" w:rsidP="00854485">
            <w:pPr>
              <w:jc w:val="center"/>
              <w:rPr>
                <w:rFonts w:asciiTheme="majorEastAsia" w:eastAsiaTheme="majorEastAsia" w:hAnsiTheme="majorEastAsia"/>
                <w:sz w:val="21"/>
                <w:szCs w:val="21"/>
              </w:rPr>
            </w:pPr>
            <w:r>
              <w:rPr>
                <w:rFonts w:asciiTheme="majorEastAsia" w:eastAsiaTheme="majorEastAsia" w:hAnsiTheme="majorEastAsia"/>
                <w:sz w:val="21"/>
                <w:szCs w:val="21"/>
              </w:rPr>
              <w:t>较</w:t>
            </w:r>
            <w:r>
              <w:rPr>
                <w:rFonts w:asciiTheme="majorEastAsia" w:eastAsiaTheme="majorEastAsia" w:hAnsiTheme="majorEastAsia" w:hint="eastAsia"/>
                <w:sz w:val="21"/>
                <w:szCs w:val="21"/>
              </w:rPr>
              <w:t>普遍提高</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854485">
            <w:pPr>
              <w:jc w:val="center"/>
              <w:rPr>
                <w:rFonts w:asciiTheme="majorEastAsia" w:eastAsiaTheme="majorEastAsia" w:hAnsiTheme="majorEastAsia"/>
                <w:sz w:val="21"/>
                <w:szCs w:val="21"/>
              </w:rPr>
            </w:pPr>
          </w:p>
          <w:p w:rsidR="005A2E41" w:rsidRPr="00B37A52" w:rsidRDefault="005A2E41" w:rsidP="00854485">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一般</w:t>
            </w:r>
            <w:r>
              <w:rPr>
                <w:rFonts w:asciiTheme="majorEastAsia" w:eastAsiaTheme="majorEastAsia" w:hAnsiTheme="majorEastAsia" w:hint="eastAsia"/>
                <w:sz w:val="21"/>
                <w:szCs w:val="21"/>
              </w:rPr>
              <w:t>提高</w:t>
            </w:r>
          </w:p>
        </w:tc>
        <w:tc>
          <w:tcPr>
            <w:tcW w:w="1073" w:type="dxa"/>
            <w:tcBorders>
              <w:top w:val="single" w:sz="4" w:space="0" w:color="auto"/>
              <w:left w:val="single" w:sz="4" w:space="0" w:color="auto"/>
              <w:bottom w:val="single" w:sz="4" w:space="0" w:color="auto"/>
              <w:right w:val="single" w:sz="4" w:space="0" w:color="auto"/>
            </w:tcBorders>
            <w:hideMark/>
          </w:tcPr>
          <w:p w:rsidR="005A2E41" w:rsidRDefault="005A2E41" w:rsidP="00854485">
            <w:pPr>
              <w:jc w:val="center"/>
              <w:rPr>
                <w:rFonts w:asciiTheme="majorEastAsia" w:eastAsiaTheme="majorEastAsia" w:hAnsiTheme="majorEastAsia"/>
                <w:sz w:val="21"/>
                <w:szCs w:val="21"/>
              </w:rPr>
            </w:pPr>
          </w:p>
          <w:p w:rsidR="005A2E41" w:rsidRPr="00B37A52" w:rsidRDefault="005A2E41" w:rsidP="00854485">
            <w:pPr>
              <w:jc w:val="center"/>
              <w:rPr>
                <w:rFonts w:asciiTheme="majorEastAsia" w:eastAsiaTheme="majorEastAsia" w:hAnsiTheme="majorEastAsia"/>
                <w:sz w:val="21"/>
                <w:szCs w:val="21"/>
              </w:rPr>
            </w:pPr>
            <w:r>
              <w:rPr>
                <w:rFonts w:asciiTheme="majorEastAsia" w:eastAsiaTheme="majorEastAsia" w:hAnsiTheme="majorEastAsia"/>
                <w:sz w:val="21"/>
                <w:szCs w:val="21"/>
              </w:rPr>
              <w:t>不</w:t>
            </w:r>
            <w:r>
              <w:rPr>
                <w:rFonts w:asciiTheme="majorEastAsia" w:eastAsiaTheme="majorEastAsia" w:hAnsiTheme="majorEastAsia" w:hint="eastAsia"/>
                <w:sz w:val="21"/>
                <w:szCs w:val="21"/>
              </w:rPr>
              <w:t>提高</w:t>
            </w:r>
          </w:p>
        </w:tc>
      </w:tr>
      <w:tr w:rsidR="005A2E41" w:rsidRPr="00F619EF" w:rsidTr="005A2E41">
        <w:trPr>
          <w:trHeight w:val="1039"/>
          <w:jc w:val="center"/>
        </w:trPr>
        <w:tc>
          <w:tcPr>
            <w:tcW w:w="1097" w:type="dxa"/>
            <w:vMerge/>
            <w:tcBorders>
              <w:left w:val="single" w:sz="4" w:space="0" w:color="auto"/>
              <w:right w:val="single" w:sz="4" w:space="0" w:color="auto"/>
            </w:tcBorders>
            <w:vAlign w:val="center"/>
            <w:hideMark/>
          </w:tcPr>
          <w:p w:rsidR="005A2E41" w:rsidRPr="00F619EF" w:rsidRDefault="005A2E41" w:rsidP="004A5DF7">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4A5DF7">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hint="eastAsia"/>
                <w:sz w:val="21"/>
                <w:szCs w:val="21"/>
              </w:rPr>
              <w:t>4</w:t>
            </w:r>
            <w:r w:rsidRPr="00F619EF">
              <w:rPr>
                <w:rFonts w:ascii="宋体" w:eastAsia="宋体" w:hAnsi="宋体" w:hint="eastAsia"/>
                <w:sz w:val="21"/>
                <w:szCs w:val="21"/>
              </w:rPr>
              <w:t>：</w:t>
            </w:r>
            <w:r w:rsidRPr="004A5DF7">
              <w:rPr>
                <w:rFonts w:ascii="宋体" w:eastAsia="宋体" w:hAnsi="宋体" w:hint="eastAsia"/>
                <w:sz w:val="21"/>
                <w:szCs w:val="21"/>
              </w:rPr>
              <w:t>提高我省防震减灾工作</w:t>
            </w:r>
          </w:p>
        </w:tc>
        <w:tc>
          <w:tcPr>
            <w:tcW w:w="1506" w:type="dxa"/>
            <w:tcBorders>
              <w:top w:val="single" w:sz="4" w:space="0" w:color="auto"/>
              <w:left w:val="single" w:sz="4" w:space="0" w:color="auto"/>
              <w:bottom w:val="single" w:sz="4" w:space="0" w:color="auto"/>
              <w:right w:val="single" w:sz="4" w:space="0" w:color="auto"/>
            </w:tcBorders>
            <w:vAlign w:val="center"/>
            <w:hideMark/>
          </w:tcPr>
          <w:p w:rsidR="005A2E41" w:rsidRPr="00F619EF" w:rsidRDefault="005A2E41" w:rsidP="004A5DF7">
            <w:pPr>
              <w:ind w:leftChars="-30" w:left="-96" w:rightChars="-30" w:right="-96"/>
              <w:rPr>
                <w:rFonts w:ascii="宋体" w:eastAsia="宋体" w:hAnsi="宋体" w:cs="宋体"/>
                <w:sz w:val="21"/>
                <w:szCs w:val="21"/>
              </w:rPr>
            </w:pPr>
            <w:r w:rsidRPr="004A5DF7">
              <w:rPr>
                <w:rFonts w:ascii="宋体" w:eastAsia="宋体" w:hAnsi="宋体" w:cs="宋体" w:hint="eastAsia"/>
                <w:sz w:val="21"/>
                <w:szCs w:val="21"/>
              </w:rPr>
              <w:t>通过调研，我省防震减灾工作明显提高</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4A5DF7">
            <w:pPr>
              <w:jc w:val="center"/>
              <w:rPr>
                <w:rFonts w:asciiTheme="majorEastAsia" w:eastAsiaTheme="majorEastAsia" w:hAnsiTheme="majorEastAsia"/>
                <w:sz w:val="21"/>
                <w:szCs w:val="21"/>
              </w:rPr>
            </w:pPr>
          </w:p>
          <w:p w:rsidR="005A2E41" w:rsidRPr="00B37A52" w:rsidRDefault="005A2E41" w:rsidP="004A5DF7">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明显</w:t>
            </w:r>
          </w:p>
        </w:tc>
        <w:tc>
          <w:tcPr>
            <w:tcW w:w="851" w:type="dxa"/>
            <w:tcBorders>
              <w:top w:val="single" w:sz="4" w:space="0" w:color="auto"/>
              <w:left w:val="single" w:sz="4" w:space="0" w:color="auto"/>
              <w:bottom w:val="single" w:sz="4" w:space="0" w:color="auto"/>
              <w:right w:val="single" w:sz="4" w:space="0" w:color="auto"/>
            </w:tcBorders>
            <w:hideMark/>
          </w:tcPr>
          <w:p w:rsidR="005A2E41" w:rsidRDefault="005A2E41" w:rsidP="004A5DF7">
            <w:pPr>
              <w:jc w:val="center"/>
              <w:rPr>
                <w:rFonts w:asciiTheme="majorEastAsia" w:eastAsiaTheme="majorEastAsia" w:hAnsiTheme="majorEastAsia"/>
                <w:sz w:val="21"/>
                <w:szCs w:val="21"/>
              </w:rPr>
            </w:pPr>
          </w:p>
          <w:p w:rsidR="005A2E41" w:rsidRPr="00B37A52" w:rsidRDefault="005A2E41" w:rsidP="004A5DF7">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较明显</w:t>
            </w:r>
          </w:p>
        </w:tc>
        <w:tc>
          <w:tcPr>
            <w:tcW w:w="850" w:type="dxa"/>
            <w:tcBorders>
              <w:top w:val="single" w:sz="4" w:space="0" w:color="auto"/>
              <w:left w:val="single" w:sz="4" w:space="0" w:color="auto"/>
              <w:bottom w:val="single" w:sz="4" w:space="0" w:color="auto"/>
              <w:right w:val="single" w:sz="4" w:space="0" w:color="auto"/>
            </w:tcBorders>
            <w:hideMark/>
          </w:tcPr>
          <w:p w:rsidR="005A2E41" w:rsidRDefault="005A2E41" w:rsidP="004A5DF7">
            <w:pPr>
              <w:jc w:val="center"/>
              <w:rPr>
                <w:rFonts w:asciiTheme="majorEastAsia" w:eastAsiaTheme="majorEastAsia" w:hAnsiTheme="majorEastAsia"/>
                <w:sz w:val="21"/>
                <w:szCs w:val="21"/>
              </w:rPr>
            </w:pPr>
          </w:p>
          <w:p w:rsidR="005A2E41" w:rsidRPr="00B37A52" w:rsidRDefault="005A2E41" w:rsidP="004A5DF7">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一般</w:t>
            </w:r>
          </w:p>
        </w:tc>
        <w:tc>
          <w:tcPr>
            <w:tcW w:w="1073" w:type="dxa"/>
            <w:tcBorders>
              <w:top w:val="single" w:sz="4" w:space="0" w:color="auto"/>
              <w:left w:val="single" w:sz="4" w:space="0" w:color="auto"/>
              <w:bottom w:val="single" w:sz="4" w:space="0" w:color="auto"/>
              <w:right w:val="single" w:sz="4" w:space="0" w:color="auto"/>
            </w:tcBorders>
            <w:hideMark/>
          </w:tcPr>
          <w:p w:rsidR="005A2E41" w:rsidRDefault="005A2E41" w:rsidP="004A5DF7">
            <w:pPr>
              <w:jc w:val="center"/>
              <w:rPr>
                <w:rFonts w:asciiTheme="majorEastAsia" w:eastAsiaTheme="majorEastAsia" w:hAnsiTheme="majorEastAsia"/>
                <w:sz w:val="21"/>
                <w:szCs w:val="21"/>
              </w:rPr>
            </w:pPr>
          </w:p>
          <w:p w:rsidR="005A2E41" w:rsidRPr="00B37A52" w:rsidRDefault="005A2E41" w:rsidP="004A5DF7">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不明显</w:t>
            </w:r>
          </w:p>
        </w:tc>
      </w:tr>
      <w:tr w:rsidR="005A2E41" w:rsidRPr="00F619EF" w:rsidTr="005A2E41">
        <w:trPr>
          <w:trHeight w:val="785"/>
          <w:jc w:val="center"/>
        </w:trPr>
        <w:tc>
          <w:tcPr>
            <w:tcW w:w="1097" w:type="dxa"/>
            <w:vMerge/>
            <w:tcBorders>
              <w:left w:val="single" w:sz="4" w:space="0" w:color="auto"/>
              <w:right w:val="single" w:sz="4" w:space="0" w:color="auto"/>
            </w:tcBorders>
            <w:vAlign w:val="center"/>
          </w:tcPr>
          <w:p w:rsidR="005A2E41" w:rsidRPr="00F619EF" w:rsidRDefault="005A2E41" w:rsidP="0085448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5A2E41" w:rsidRPr="00F619EF" w:rsidRDefault="005A2E41" w:rsidP="00854485">
            <w:pPr>
              <w:ind w:leftChars="-30" w:left="-96" w:rightChars="-30" w:right="-96"/>
              <w:rPr>
                <w:rFonts w:ascii="宋体" w:eastAsia="宋体" w:hAnsi="宋体"/>
                <w:sz w:val="21"/>
                <w:szCs w:val="21"/>
              </w:rPr>
            </w:pPr>
            <w:r>
              <w:rPr>
                <w:rFonts w:ascii="宋体" w:eastAsia="宋体" w:hAnsi="宋体" w:hint="eastAsia"/>
                <w:sz w:val="21"/>
                <w:szCs w:val="21"/>
              </w:rPr>
              <w:t>指标5：</w:t>
            </w:r>
            <w:r w:rsidRPr="004A5DF7">
              <w:rPr>
                <w:rFonts w:ascii="宋体" w:eastAsia="宋体" w:hAnsi="宋体" w:hint="eastAsia"/>
                <w:sz w:val="21"/>
                <w:szCs w:val="21"/>
              </w:rPr>
              <w:t>网络正常运转天数</w:t>
            </w:r>
          </w:p>
        </w:tc>
        <w:tc>
          <w:tcPr>
            <w:tcW w:w="1506" w:type="dxa"/>
            <w:tcBorders>
              <w:top w:val="single" w:sz="4" w:space="0" w:color="auto"/>
              <w:left w:val="single" w:sz="4" w:space="0" w:color="auto"/>
              <w:bottom w:val="single" w:sz="4" w:space="0" w:color="auto"/>
              <w:right w:val="single" w:sz="4" w:space="0" w:color="auto"/>
            </w:tcBorders>
            <w:vAlign w:val="center"/>
          </w:tcPr>
          <w:p w:rsidR="005A2E41" w:rsidRPr="00F619EF" w:rsidRDefault="005A2E41" w:rsidP="00854485">
            <w:pPr>
              <w:ind w:leftChars="-30" w:left="-96" w:rightChars="-30" w:right="-96"/>
              <w:rPr>
                <w:rFonts w:ascii="宋体" w:eastAsia="宋体" w:hAnsi="宋体" w:cs="宋体"/>
                <w:sz w:val="21"/>
                <w:szCs w:val="21"/>
              </w:rPr>
            </w:pPr>
            <w:r>
              <w:rPr>
                <w:rFonts w:ascii="宋体" w:eastAsia="宋体" w:hAnsi="宋体" w:cs="宋体"/>
                <w:sz w:val="21"/>
                <w:szCs w:val="21"/>
              </w:rPr>
              <w:t>365</w:t>
            </w:r>
            <w:r>
              <w:rPr>
                <w:rFonts w:ascii="宋体" w:eastAsia="宋体" w:hAnsi="宋体" w:cs="宋体" w:hint="eastAsia"/>
                <w:sz w:val="21"/>
                <w:szCs w:val="21"/>
              </w:rPr>
              <w:t>天</w:t>
            </w:r>
          </w:p>
        </w:tc>
        <w:tc>
          <w:tcPr>
            <w:tcW w:w="850" w:type="dxa"/>
            <w:tcBorders>
              <w:top w:val="single" w:sz="4" w:space="0" w:color="auto"/>
              <w:left w:val="single" w:sz="4" w:space="0" w:color="auto"/>
              <w:bottom w:val="single" w:sz="4" w:space="0" w:color="auto"/>
              <w:right w:val="single" w:sz="4" w:space="0" w:color="auto"/>
            </w:tcBorders>
          </w:tcPr>
          <w:p w:rsidR="005A2E41" w:rsidRPr="00B37A52" w:rsidRDefault="005A2E41" w:rsidP="004A5DF7">
            <w:pPr>
              <w:rPr>
                <w:rFonts w:asciiTheme="majorEastAsia" w:eastAsiaTheme="majorEastAsia" w:hAnsiTheme="majorEastAsia"/>
                <w:sz w:val="21"/>
                <w:szCs w:val="21"/>
              </w:rPr>
            </w:pPr>
            <w:r>
              <w:rPr>
                <w:rFonts w:asciiTheme="majorEastAsia" w:eastAsiaTheme="majorEastAsia" w:hAnsiTheme="majorEastAsia"/>
                <w:sz w:val="21"/>
                <w:szCs w:val="21"/>
              </w:rPr>
              <w:t>350</w:t>
            </w:r>
            <w:r>
              <w:rPr>
                <w:rFonts w:asciiTheme="majorEastAsia" w:eastAsiaTheme="majorEastAsia" w:hAnsiTheme="majorEastAsia" w:hint="eastAsia"/>
                <w:sz w:val="21"/>
                <w:szCs w:val="21"/>
              </w:rPr>
              <w:t>天</w:t>
            </w:r>
            <w:r>
              <w:rPr>
                <w:rFonts w:asciiTheme="majorEastAsia" w:eastAsiaTheme="majorEastAsia" w:hAnsiTheme="majorEastAsia"/>
                <w:sz w:val="21"/>
                <w:szCs w:val="21"/>
              </w:rPr>
              <w:t>以上</w:t>
            </w:r>
          </w:p>
        </w:tc>
        <w:tc>
          <w:tcPr>
            <w:tcW w:w="851" w:type="dxa"/>
            <w:tcBorders>
              <w:top w:val="single" w:sz="4" w:space="0" w:color="auto"/>
              <w:left w:val="single" w:sz="4" w:space="0" w:color="auto"/>
              <w:bottom w:val="single" w:sz="4" w:space="0" w:color="auto"/>
              <w:right w:val="single" w:sz="4" w:space="0" w:color="auto"/>
            </w:tcBorders>
          </w:tcPr>
          <w:p w:rsidR="005A2E41" w:rsidRPr="00B37A52" w:rsidRDefault="005A2E41" w:rsidP="00854485">
            <w:pPr>
              <w:rPr>
                <w:rFonts w:asciiTheme="majorEastAsia" w:eastAsiaTheme="majorEastAsia" w:hAnsiTheme="majorEastAsia"/>
                <w:sz w:val="21"/>
                <w:szCs w:val="21"/>
              </w:rPr>
            </w:pPr>
            <w:r>
              <w:rPr>
                <w:rFonts w:asciiTheme="majorEastAsia" w:eastAsiaTheme="majorEastAsia" w:hAnsiTheme="majorEastAsia"/>
                <w:sz w:val="21"/>
                <w:szCs w:val="21"/>
              </w:rPr>
              <w:t>330-350</w:t>
            </w:r>
            <w:r>
              <w:rPr>
                <w:rFonts w:asciiTheme="majorEastAsia" w:eastAsiaTheme="majorEastAsia" w:hAnsiTheme="majorEastAsia" w:hint="eastAsia"/>
                <w:sz w:val="21"/>
                <w:szCs w:val="21"/>
              </w:rPr>
              <w:t>天</w:t>
            </w:r>
          </w:p>
        </w:tc>
        <w:tc>
          <w:tcPr>
            <w:tcW w:w="850" w:type="dxa"/>
            <w:tcBorders>
              <w:top w:val="single" w:sz="4" w:space="0" w:color="auto"/>
              <w:left w:val="single" w:sz="4" w:space="0" w:color="auto"/>
              <w:bottom w:val="single" w:sz="4" w:space="0" w:color="auto"/>
              <w:right w:val="single" w:sz="4" w:space="0" w:color="auto"/>
            </w:tcBorders>
          </w:tcPr>
          <w:p w:rsidR="005A2E41" w:rsidRPr="00B37A52" w:rsidRDefault="005A2E41" w:rsidP="00854485">
            <w:pPr>
              <w:rPr>
                <w:rFonts w:asciiTheme="majorEastAsia" w:eastAsiaTheme="majorEastAsia" w:hAnsiTheme="majorEastAsia"/>
                <w:sz w:val="21"/>
                <w:szCs w:val="21"/>
              </w:rPr>
            </w:pPr>
            <w:r>
              <w:rPr>
                <w:rFonts w:asciiTheme="majorEastAsia" w:eastAsiaTheme="majorEastAsia" w:hAnsiTheme="majorEastAsia"/>
                <w:sz w:val="21"/>
                <w:szCs w:val="21"/>
              </w:rPr>
              <w:t>310-330</w:t>
            </w:r>
            <w:r>
              <w:rPr>
                <w:rFonts w:asciiTheme="majorEastAsia" w:eastAsiaTheme="majorEastAsia" w:hAnsiTheme="majorEastAsia" w:hint="eastAsia"/>
                <w:sz w:val="21"/>
                <w:szCs w:val="21"/>
              </w:rPr>
              <w:t>天</w:t>
            </w:r>
          </w:p>
        </w:tc>
        <w:tc>
          <w:tcPr>
            <w:tcW w:w="1073" w:type="dxa"/>
            <w:tcBorders>
              <w:top w:val="single" w:sz="4" w:space="0" w:color="auto"/>
              <w:left w:val="single" w:sz="4" w:space="0" w:color="auto"/>
              <w:bottom w:val="single" w:sz="4" w:space="0" w:color="auto"/>
              <w:right w:val="single" w:sz="4" w:space="0" w:color="auto"/>
            </w:tcBorders>
          </w:tcPr>
          <w:p w:rsidR="005A2E41" w:rsidRPr="00B37A52" w:rsidRDefault="005A2E41" w:rsidP="00854485">
            <w:pPr>
              <w:rPr>
                <w:rFonts w:asciiTheme="majorEastAsia" w:eastAsiaTheme="majorEastAsia" w:hAnsiTheme="majorEastAsia"/>
                <w:sz w:val="21"/>
                <w:szCs w:val="21"/>
              </w:rPr>
            </w:pPr>
            <w:r>
              <w:rPr>
                <w:rFonts w:asciiTheme="majorEastAsia" w:eastAsiaTheme="majorEastAsia" w:hAnsiTheme="majorEastAsia"/>
                <w:sz w:val="21"/>
                <w:szCs w:val="21"/>
              </w:rPr>
              <w:t>310</w:t>
            </w:r>
            <w:r>
              <w:rPr>
                <w:rFonts w:asciiTheme="majorEastAsia" w:eastAsiaTheme="majorEastAsia" w:hAnsiTheme="majorEastAsia" w:hint="eastAsia"/>
                <w:sz w:val="21"/>
                <w:szCs w:val="21"/>
              </w:rPr>
              <w:t>天</w:t>
            </w:r>
            <w:r>
              <w:rPr>
                <w:rFonts w:asciiTheme="majorEastAsia" w:eastAsiaTheme="majorEastAsia" w:hAnsiTheme="majorEastAsia"/>
                <w:sz w:val="21"/>
                <w:szCs w:val="21"/>
              </w:rPr>
              <w:t>以下</w:t>
            </w:r>
          </w:p>
        </w:tc>
      </w:tr>
      <w:tr w:rsidR="005A2E41" w:rsidRPr="00F619EF" w:rsidTr="005A2E41">
        <w:trPr>
          <w:trHeight w:val="795"/>
          <w:jc w:val="center"/>
        </w:trPr>
        <w:tc>
          <w:tcPr>
            <w:tcW w:w="1097" w:type="dxa"/>
            <w:vMerge/>
            <w:tcBorders>
              <w:left w:val="single" w:sz="4" w:space="0" w:color="auto"/>
              <w:bottom w:val="single" w:sz="4" w:space="0" w:color="auto"/>
              <w:right w:val="single" w:sz="4" w:space="0" w:color="auto"/>
            </w:tcBorders>
            <w:vAlign w:val="center"/>
          </w:tcPr>
          <w:p w:rsidR="005A2E41" w:rsidRPr="00F619EF" w:rsidRDefault="005A2E41" w:rsidP="0085448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5A2E41" w:rsidRDefault="005A2E41" w:rsidP="00854485">
            <w:pPr>
              <w:ind w:leftChars="-30" w:left="-96" w:rightChars="-30" w:right="-96"/>
              <w:rPr>
                <w:rFonts w:ascii="宋体" w:eastAsia="宋体" w:hAnsi="宋体"/>
                <w:sz w:val="21"/>
                <w:szCs w:val="21"/>
              </w:rPr>
            </w:pPr>
            <w:r>
              <w:rPr>
                <w:rFonts w:ascii="宋体" w:eastAsia="宋体" w:hAnsi="宋体" w:hint="eastAsia"/>
                <w:sz w:val="21"/>
                <w:szCs w:val="21"/>
              </w:rPr>
              <w:t>指标6：</w:t>
            </w:r>
            <w:r w:rsidRPr="005A2E41">
              <w:rPr>
                <w:rFonts w:ascii="宋体" w:eastAsia="宋体" w:hAnsi="宋体" w:hint="eastAsia"/>
                <w:sz w:val="21"/>
                <w:szCs w:val="21"/>
              </w:rPr>
              <w:t>宣传效果满意度（问卷调查）</w:t>
            </w:r>
          </w:p>
        </w:tc>
        <w:tc>
          <w:tcPr>
            <w:tcW w:w="1506" w:type="dxa"/>
            <w:tcBorders>
              <w:top w:val="single" w:sz="4" w:space="0" w:color="auto"/>
              <w:left w:val="single" w:sz="4" w:space="0" w:color="auto"/>
              <w:bottom w:val="single" w:sz="4" w:space="0" w:color="auto"/>
              <w:right w:val="single" w:sz="4" w:space="0" w:color="auto"/>
            </w:tcBorders>
            <w:vAlign w:val="center"/>
          </w:tcPr>
          <w:p w:rsidR="005A2E41" w:rsidRDefault="005A2E41" w:rsidP="00854485">
            <w:pPr>
              <w:ind w:leftChars="-30" w:left="-96" w:rightChars="-30" w:right="-96"/>
              <w:rPr>
                <w:rFonts w:ascii="宋体" w:eastAsia="宋体" w:hAnsi="宋体" w:cs="宋体"/>
                <w:sz w:val="21"/>
                <w:szCs w:val="21"/>
              </w:rPr>
            </w:pPr>
            <w:r>
              <w:rPr>
                <w:rFonts w:ascii="宋体" w:eastAsia="宋体" w:hAnsi="宋体" w:cs="宋体" w:hint="eastAsia"/>
                <w:sz w:val="21"/>
                <w:szCs w:val="21"/>
              </w:rPr>
              <w:t>95</w:t>
            </w:r>
            <w:r>
              <w:rPr>
                <w:rFonts w:ascii="宋体" w:eastAsia="宋体" w:hAnsi="宋体" w:cs="宋体"/>
                <w:sz w:val="21"/>
                <w:szCs w:val="21"/>
              </w:rPr>
              <w:t>%以上</w:t>
            </w:r>
          </w:p>
        </w:tc>
        <w:tc>
          <w:tcPr>
            <w:tcW w:w="850" w:type="dxa"/>
            <w:tcBorders>
              <w:top w:val="single" w:sz="4" w:space="0" w:color="auto"/>
              <w:left w:val="single" w:sz="4" w:space="0" w:color="auto"/>
              <w:bottom w:val="single" w:sz="4" w:space="0" w:color="auto"/>
              <w:right w:val="single" w:sz="4" w:space="0" w:color="auto"/>
            </w:tcBorders>
          </w:tcPr>
          <w:p w:rsidR="005A2E41" w:rsidRDefault="005A2E41" w:rsidP="004A5DF7">
            <w:pPr>
              <w:rPr>
                <w:rFonts w:asciiTheme="majorEastAsia" w:eastAsiaTheme="majorEastAsia" w:hAnsiTheme="majorEastAsia"/>
                <w:sz w:val="21"/>
                <w:szCs w:val="21"/>
              </w:rPr>
            </w:pPr>
            <w:r>
              <w:rPr>
                <w:rFonts w:asciiTheme="majorEastAsia" w:eastAsiaTheme="majorEastAsia" w:hAnsiTheme="majorEastAsia" w:hint="eastAsia"/>
                <w:sz w:val="21"/>
                <w:szCs w:val="21"/>
              </w:rPr>
              <w:t>90</w:t>
            </w:r>
            <w:r>
              <w:rPr>
                <w:rFonts w:asciiTheme="majorEastAsia" w:eastAsiaTheme="majorEastAsia" w:hAnsiTheme="majorEastAsia"/>
                <w:sz w:val="21"/>
                <w:szCs w:val="21"/>
              </w:rPr>
              <w:t>%</w:t>
            </w:r>
          </w:p>
        </w:tc>
        <w:tc>
          <w:tcPr>
            <w:tcW w:w="851" w:type="dxa"/>
            <w:tcBorders>
              <w:top w:val="single" w:sz="4" w:space="0" w:color="auto"/>
              <w:left w:val="single" w:sz="4" w:space="0" w:color="auto"/>
              <w:bottom w:val="single" w:sz="4" w:space="0" w:color="auto"/>
              <w:right w:val="single" w:sz="4" w:space="0" w:color="auto"/>
            </w:tcBorders>
          </w:tcPr>
          <w:p w:rsidR="005A2E41" w:rsidRDefault="005A2E41" w:rsidP="00854485">
            <w:pPr>
              <w:rPr>
                <w:rFonts w:asciiTheme="majorEastAsia" w:eastAsiaTheme="majorEastAsia" w:hAnsiTheme="majorEastAsia"/>
                <w:sz w:val="21"/>
                <w:szCs w:val="21"/>
              </w:rPr>
            </w:pPr>
            <w:r>
              <w:rPr>
                <w:rFonts w:asciiTheme="majorEastAsia" w:eastAsiaTheme="majorEastAsia" w:hAnsiTheme="majorEastAsia" w:hint="eastAsia"/>
                <w:sz w:val="21"/>
                <w:szCs w:val="21"/>
              </w:rPr>
              <w:t>80</w:t>
            </w:r>
            <w:r>
              <w:rPr>
                <w:rFonts w:asciiTheme="majorEastAsia" w:eastAsiaTheme="majorEastAsia" w:hAnsiTheme="majorEastAsia"/>
                <w:sz w:val="21"/>
                <w:szCs w:val="21"/>
              </w:rPr>
              <w:t>-90%</w:t>
            </w:r>
          </w:p>
        </w:tc>
        <w:tc>
          <w:tcPr>
            <w:tcW w:w="850" w:type="dxa"/>
            <w:tcBorders>
              <w:top w:val="single" w:sz="4" w:space="0" w:color="auto"/>
              <w:left w:val="single" w:sz="4" w:space="0" w:color="auto"/>
              <w:bottom w:val="single" w:sz="4" w:space="0" w:color="auto"/>
              <w:right w:val="single" w:sz="4" w:space="0" w:color="auto"/>
            </w:tcBorders>
          </w:tcPr>
          <w:p w:rsidR="005A2E41" w:rsidRDefault="005A2E41" w:rsidP="00854485">
            <w:pPr>
              <w:rPr>
                <w:rFonts w:asciiTheme="majorEastAsia" w:eastAsiaTheme="majorEastAsia" w:hAnsiTheme="majorEastAsia"/>
                <w:sz w:val="21"/>
                <w:szCs w:val="21"/>
              </w:rPr>
            </w:pPr>
            <w:r>
              <w:rPr>
                <w:rFonts w:asciiTheme="majorEastAsia" w:eastAsiaTheme="majorEastAsia" w:hAnsiTheme="majorEastAsia" w:hint="eastAsia"/>
                <w:sz w:val="21"/>
                <w:szCs w:val="21"/>
              </w:rPr>
              <w:t>70</w:t>
            </w:r>
            <w:r>
              <w:rPr>
                <w:rFonts w:asciiTheme="majorEastAsia" w:eastAsiaTheme="majorEastAsia" w:hAnsiTheme="majorEastAsia"/>
                <w:sz w:val="21"/>
                <w:szCs w:val="21"/>
              </w:rPr>
              <w:t>-80%</w:t>
            </w:r>
          </w:p>
        </w:tc>
        <w:tc>
          <w:tcPr>
            <w:tcW w:w="1073" w:type="dxa"/>
            <w:tcBorders>
              <w:top w:val="single" w:sz="4" w:space="0" w:color="auto"/>
              <w:left w:val="single" w:sz="4" w:space="0" w:color="auto"/>
              <w:bottom w:val="single" w:sz="4" w:space="0" w:color="auto"/>
              <w:right w:val="single" w:sz="4" w:space="0" w:color="auto"/>
            </w:tcBorders>
          </w:tcPr>
          <w:p w:rsidR="005A2E41" w:rsidRDefault="005A2E41" w:rsidP="00854485">
            <w:pPr>
              <w:rPr>
                <w:rFonts w:asciiTheme="majorEastAsia" w:eastAsiaTheme="majorEastAsia" w:hAnsiTheme="majorEastAsia"/>
                <w:sz w:val="21"/>
                <w:szCs w:val="21"/>
              </w:rPr>
            </w:pPr>
            <w:r>
              <w:rPr>
                <w:rFonts w:asciiTheme="majorEastAsia" w:eastAsiaTheme="majorEastAsia" w:hAnsiTheme="majorEastAsia" w:hint="eastAsia"/>
                <w:sz w:val="21"/>
                <w:szCs w:val="21"/>
              </w:rPr>
              <w:t>70</w:t>
            </w:r>
            <w:r>
              <w:rPr>
                <w:rFonts w:asciiTheme="majorEastAsia" w:eastAsiaTheme="majorEastAsia" w:hAnsiTheme="majorEastAsia"/>
                <w:sz w:val="21"/>
                <w:szCs w:val="21"/>
              </w:rPr>
              <w:t>%以下</w:t>
            </w:r>
          </w:p>
        </w:tc>
      </w:tr>
    </w:tbl>
    <w:p w:rsidR="00854485" w:rsidRPr="00F619EF" w:rsidRDefault="00854485" w:rsidP="009B1B5A">
      <w:pPr>
        <w:tabs>
          <w:tab w:val="left" w:pos="720"/>
          <w:tab w:val="left" w:pos="3600"/>
        </w:tabs>
        <w:spacing w:line="360" w:lineRule="auto"/>
        <w:jc w:val="left"/>
        <w:rPr>
          <w:rFonts w:ascii="Times New Roman" w:eastAsia="宋体" w:hAnsi="仿宋_GB2312"/>
          <w:sz w:val="24"/>
          <w:szCs w:val="20"/>
        </w:rPr>
      </w:pPr>
    </w:p>
    <w:p w:rsidR="009B1B5A" w:rsidRPr="00F619EF" w:rsidRDefault="009B1B5A" w:rsidP="009B1B5A">
      <w:pPr>
        <w:spacing w:line="620" w:lineRule="exact"/>
        <w:jc w:val="left"/>
        <w:rPr>
          <w:rFonts w:hAnsi="仿宋_GB2312"/>
          <w:sz w:val="24"/>
        </w:rPr>
      </w:pPr>
      <w:r w:rsidRPr="00F619EF">
        <w:rPr>
          <w:rFonts w:hAnsi="仿宋_GB2312" w:hint="eastAsia"/>
          <w:sz w:val="24"/>
        </w:rPr>
        <w:t>注：</w:t>
      </w:r>
      <w:r>
        <w:rPr>
          <w:rFonts w:hAnsi="仿宋_GB2312" w:hint="eastAsia"/>
          <w:sz w:val="24"/>
        </w:rPr>
        <w:t>以预算</w:t>
      </w:r>
      <w:r>
        <w:rPr>
          <w:rFonts w:hAnsi="仿宋_GB2312"/>
          <w:sz w:val="24"/>
        </w:rPr>
        <w:t>批复的绩效目标为准填列</w:t>
      </w:r>
      <w:r w:rsidRPr="00F619EF">
        <w:rPr>
          <w:rFonts w:hAnsi="仿宋_GB2312" w:hint="eastAsia"/>
          <w:sz w:val="24"/>
        </w:rPr>
        <w:t>。</w:t>
      </w:r>
    </w:p>
    <w:p w:rsidR="009B1B5A" w:rsidRPr="009B1B5A" w:rsidRDefault="009B1B5A" w:rsidP="00C22DA9">
      <w:pPr>
        <w:spacing w:line="440" w:lineRule="exact"/>
        <w:jc w:val="center"/>
        <w:rPr>
          <w:rFonts w:ascii="宋体" w:eastAsia="宋体" w:hAnsi="宋体"/>
          <w:b/>
          <w:sz w:val="44"/>
          <w:szCs w:val="44"/>
        </w:rPr>
      </w:pPr>
    </w:p>
    <w:p w:rsidR="009B1B5A" w:rsidRDefault="009B1B5A" w:rsidP="00C22DA9">
      <w:pPr>
        <w:spacing w:line="440" w:lineRule="exact"/>
        <w:jc w:val="center"/>
        <w:rPr>
          <w:rFonts w:ascii="宋体" w:eastAsia="宋体" w:hAnsi="宋体"/>
          <w:b/>
          <w:sz w:val="44"/>
          <w:szCs w:val="44"/>
        </w:rPr>
      </w:pPr>
    </w:p>
    <w:p w:rsidR="005A2E41" w:rsidRDefault="005A2E41" w:rsidP="005A2E41">
      <w:pPr>
        <w:spacing w:line="440" w:lineRule="exact"/>
        <w:rPr>
          <w:rFonts w:ascii="宋体" w:eastAsia="宋体" w:hAnsi="宋体"/>
          <w:b/>
          <w:sz w:val="44"/>
          <w:szCs w:val="44"/>
        </w:rPr>
      </w:pPr>
    </w:p>
    <w:p w:rsidR="00C22DA9" w:rsidRDefault="00C22DA9" w:rsidP="00C22DA9">
      <w:pPr>
        <w:spacing w:line="440" w:lineRule="exact"/>
        <w:jc w:val="center"/>
        <w:rPr>
          <w:rFonts w:ascii="宋体" w:eastAsia="宋体" w:hAnsi="宋体"/>
          <w:b/>
          <w:sz w:val="44"/>
          <w:szCs w:val="44"/>
        </w:rPr>
      </w:pPr>
      <w:r>
        <w:rPr>
          <w:rFonts w:ascii="宋体" w:eastAsia="宋体" w:hAnsi="宋体" w:hint="eastAsia"/>
          <w:b/>
          <w:sz w:val="44"/>
          <w:szCs w:val="44"/>
        </w:rPr>
        <w:t>项目基本信息</w:t>
      </w:r>
    </w:p>
    <w:p w:rsidR="00C22DA9" w:rsidRDefault="00C22DA9" w:rsidP="00C22DA9">
      <w:pPr>
        <w:spacing w:line="440" w:lineRule="exact"/>
        <w:jc w:val="center"/>
        <w:rPr>
          <w:rFonts w:ascii="宋体" w:eastAsia="宋体" w:hAnsi="宋体"/>
          <w:b/>
          <w:sz w:val="44"/>
          <w:szCs w:val="44"/>
        </w:rPr>
      </w:pPr>
    </w:p>
    <w:tbl>
      <w:tblPr>
        <w:tblW w:w="878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5"/>
        <w:gridCol w:w="244"/>
        <w:gridCol w:w="273"/>
        <w:gridCol w:w="481"/>
        <w:gridCol w:w="505"/>
        <w:gridCol w:w="420"/>
        <w:gridCol w:w="510"/>
        <w:gridCol w:w="890"/>
        <w:gridCol w:w="122"/>
        <w:gridCol w:w="1000"/>
        <w:gridCol w:w="283"/>
        <w:gridCol w:w="517"/>
        <w:gridCol w:w="435"/>
        <w:gridCol w:w="412"/>
        <w:gridCol w:w="390"/>
        <w:gridCol w:w="992"/>
      </w:tblGrid>
      <w:tr w:rsidR="00C22DA9" w:rsidTr="007F5084">
        <w:trPr>
          <w:trHeight w:val="552"/>
        </w:trPr>
        <w:tc>
          <w:tcPr>
            <w:tcW w:w="8789" w:type="dxa"/>
            <w:gridSpan w:val="16"/>
            <w:vAlign w:val="center"/>
          </w:tcPr>
          <w:p w:rsidR="00C22DA9" w:rsidRDefault="00C22DA9" w:rsidP="007F5084">
            <w:pPr>
              <w:spacing w:line="440" w:lineRule="exact"/>
              <w:rPr>
                <w:rFonts w:ascii="宋体" w:eastAsia="宋体" w:hAnsi="宋体"/>
                <w:sz w:val="24"/>
              </w:rPr>
            </w:pPr>
            <w:r>
              <w:rPr>
                <w:rFonts w:ascii="宋体" w:eastAsia="宋体" w:hAnsi="宋体" w:hint="eastAsia"/>
                <w:b/>
                <w:bCs/>
                <w:sz w:val="24"/>
              </w:rPr>
              <w:t>一、项目基本情况</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海南省地震局</w:t>
            </w:r>
          </w:p>
        </w:tc>
        <w:tc>
          <w:tcPr>
            <w:tcW w:w="3247" w:type="dxa"/>
            <w:gridSpan w:val="6"/>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主管部门</w:t>
            </w:r>
          </w:p>
        </w:tc>
        <w:tc>
          <w:tcPr>
            <w:tcW w:w="1794"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海南省地震局</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胡金文</w:t>
            </w:r>
          </w:p>
        </w:tc>
        <w:tc>
          <w:tcPr>
            <w:tcW w:w="3247" w:type="dxa"/>
            <w:gridSpan w:val="6"/>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联系电话</w:t>
            </w:r>
          </w:p>
        </w:tc>
        <w:tc>
          <w:tcPr>
            <w:tcW w:w="1794"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65233728</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地址</w:t>
            </w:r>
          </w:p>
        </w:tc>
        <w:tc>
          <w:tcPr>
            <w:tcW w:w="5163" w:type="dxa"/>
            <w:gridSpan w:val="10"/>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海口市美苑路49号</w:t>
            </w:r>
          </w:p>
        </w:tc>
        <w:tc>
          <w:tcPr>
            <w:tcW w:w="802" w:type="dxa"/>
            <w:gridSpan w:val="2"/>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邮编</w:t>
            </w:r>
          </w:p>
        </w:tc>
        <w:tc>
          <w:tcPr>
            <w:tcW w:w="992" w:type="dxa"/>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570203</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项目类型</w:t>
            </w:r>
          </w:p>
        </w:tc>
        <w:tc>
          <w:tcPr>
            <w:tcW w:w="6957" w:type="dxa"/>
            <w:gridSpan w:val="13"/>
            <w:vAlign w:val="center"/>
          </w:tcPr>
          <w:p w:rsidR="00C22DA9" w:rsidRDefault="00C22DA9" w:rsidP="007F5084">
            <w:pPr>
              <w:jc w:val="center"/>
              <w:rPr>
                <w:rFonts w:ascii="宋体" w:eastAsia="宋体" w:hAnsi="宋体"/>
                <w:sz w:val="24"/>
              </w:rPr>
            </w:pPr>
            <w:r>
              <w:rPr>
                <w:rFonts w:ascii="宋体" w:eastAsia="宋体" w:hAnsi="宋体" w:hint="eastAsia"/>
                <w:sz w:val="24"/>
              </w:rPr>
              <w:t>经常性项目（  √ ）       一次性项目（  ）</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计划投资额</w:t>
            </w:r>
          </w:p>
          <w:p w:rsidR="00C22DA9" w:rsidRDefault="00C22DA9" w:rsidP="007F5084">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52.73</w:t>
            </w:r>
          </w:p>
        </w:tc>
        <w:tc>
          <w:tcPr>
            <w:tcW w:w="1942"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实际到位资金（万元）</w:t>
            </w:r>
          </w:p>
        </w:tc>
        <w:tc>
          <w:tcPr>
            <w:tcW w:w="1000" w:type="dxa"/>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52.73</w:t>
            </w:r>
          </w:p>
        </w:tc>
        <w:tc>
          <w:tcPr>
            <w:tcW w:w="1647"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实际使用情况（万元）</w:t>
            </w:r>
          </w:p>
        </w:tc>
        <w:tc>
          <w:tcPr>
            <w:tcW w:w="1382" w:type="dxa"/>
            <w:gridSpan w:val="2"/>
            <w:vAlign w:val="center"/>
          </w:tcPr>
          <w:p w:rsidR="00C22DA9" w:rsidRDefault="00C22DA9" w:rsidP="007F5084">
            <w:pPr>
              <w:spacing w:line="440" w:lineRule="exact"/>
              <w:jc w:val="center"/>
              <w:rPr>
                <w:rFonts w:ascii="宋体" w:eastAsia="宋体" w:hAnsi="宋体"/>
                <w:sz w:val="24"/>
              </w:rPr>
            </w:pPr>
            <w:r>
              <w:rPr>
                <w:rFonts w:ascii="宋体" w:eastAsia="宋体" w:hAnsi="宋体"/>
                <w:sz w:val="24"/>
              </w:rPr>
              <w:t>252.73</w:t>
            </w: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rsidR="00C22DA9" w:rsidRDefault="00C22DA9" w:rsidP="007F5084">
            <w:pPr>
              <w:spacing w:line="440" w:lineRule="exact"/>
              <w:jc w:val="center"/>
              <w:rPr>
                <w:rFonts w:ascii="宋体" w:eastAsia="宋体" w:hAnsi="宋体"/>
                <w:sz w:val="24"/>
              </w:rPr>
            </w:pPr>
          </w:p>
        </w:tc>
        <w:tc>
          <w:tcPr>
            <w:tcW w:w="1942"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其中：中央财政</w:t>
            </w:r>
          </w:p>
        </w:tc>
        <w:tc>
          <w:tcPr>
            <w:tcW w:w="1000" w:type="dxa"/>
            <w:vAlign w:val="center"/>
          </w:tcPr>
          <w:p w:rsidR="00C22DA9" w:rsidRDefault="00C22DA9" w:rsidP="007F5084">
            <w:pPr>
              <w:spacing w:line="440" w:lineRule="exact"/>
              <w:jc w:val="center"/>
              <w:rPr>
                <w:rFonts w:ascii="宋体" w:eastAsia="宋体" w:hAnsi="宋体"/>
                <w:sz w:val="24"/>
              </w:rPr>
            </w:pPr>
          </w:p>
        </w:tc>
        <w:tc>
          <w:tcPr>
            <w:tcW w:w="1647" w:type="dxa"/>
            <w:gridSpan w:val="4"/>
            <w:vAlign w:val="center"/>
          </w:tcPr>
          <w:p w:rsidR="00C22DA9" w:rsidRDefault="00C22DA9" w:rsidP="007F5084">
            <w:pPr>
              <w:spacing w:line="440" w:lineRule="exact"/>
              <w:jc w:val="center"/>
              <w:rPr>
                <w:rFonts w:ascii="宋体" w:eastAsia="宋体" w:hAnsi="宋体"/>
                <w:sz w:val="24"/>
              </w:rPr>
            </w:pPr>
          </w:p>
        </w:tc>
        <w:tc>
          <w:tcPr>
            <w:tcW w:w="1382" w:type="dxa"/>
            <w:gridSpan w:val="2"/>
            <w:vAlign w:val="center"/>
          </w:tcPr>
          <w:p w:rsidR="00C22DA9" w:rsidRDefault="00C22DA9" w:rsidP="007F5084">
            <w:pPr>
              <w:spacing w:line="440" w:lineRule="exact"/>
              <w:jc w:val="center"/>
              <w:rPr>
                <w:rFonts w:ascii="宋体" w:eastAsia="宋体" w:hAnsi="宋体"/>
                <w:sz w:val="24"/>
              </w:rPr>
            </w:pP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52.73</w:t>
            </w:r>
          </w:p>
        </w:tc>
        <w:tc>
          <w:tcPr>
            <w:tcW w:w="1942"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省财政</w:t>
            </w:r>
          </w:p>
        </w:tc>
        <w:tc>
          <w:tcPr>
            <w:tcW w:w="1000" w:type="dxa"/>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2</w:t>
            </w:r>
            <w:r>
              <w:rPr>
                <w:rFonts w:ascii="宋体" w:eastAsia="宋体" w:hAnsi="宋体"/>
                <w:sz w:val="24"/>
              </w:rPr>
              <w:t>52.73</w:t>
            </w:r>
          </w:p>
        </w:tc>
        <w:tc>
          <w:tcPr>
            <w:tcW w:w="1647" w:type="dxa"/>
            <w:gridSpan w:val="4"/>
            <w:vAlign w:val="center"/>
          </w:tcPr>
          <w:p w:rsidR="00C22DA9" w:rsidRDefault="00C22DA9" w:rsidP="007F5084">
            <w:pPr>
              <w:spacing w:line="440" w:lineRule="exact"/>
              <w:jc w:val="center"/>
              <w:rPr>
                <w:rFonts w:ascii="宋体" w:eastAsia="宋体" w:hAnsi="宋体"/>
                <w:sz w:val="24"/>
              </w:rPr>
            </w:pPr>
          </w:p>
        </w:tc>
        <w:tc>
          <w:tcPr>
            <w:tcW w:w="1382" w:type="dxa"/>
            <w:gridSpan w:val="2"/>
            <w:vAlign w:val="center"/>
          </w:tcPr>
          <w:p w:rsidR="00C22DA9" w:rsidRDefault="00C22DA9" w:rsidP="007F5084">
            <w:pPr>
              <w:spacing w:line="440" w:lineRule="exact"/>
              <w:jc w:val="center"/>
              <w:rPr>
                <w:rFonts w:ascii="宋体" w:eastAsia="宋体" w:hAnsi="宋体"/>
                <w:sz w:val="24"/>
              </w:rPr>
            </w:pP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rsidR="00C22DA9" w:rsidRDefault="00C22DA9" w:rsidP="007F5084">
            <w:pPr>
              <w:spacing w:line="440" w:lineRule="exact"/>
              <w:jc w:val="center"/>
              <w:rPr>
                <w:rFonts w:ascii="宋体" w:eastAsia="宋体" w:hAnsi="宋体"/>
                <w:sz w:val="24"/>
              </w:rPr>
            </w:pPr>
          </w:p>
        </w:tc>
        <w:tc>
          <w:tcPr>
            <w:tcW w:w="1942"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市县财政</w:t>
            </w:r>
          </w:p>
        </w:tc>
        <w:tc>
          <w:tcPr>
            <w:tcW w:w="1000" w:type="dxa"/>
            <w:vAlign w:val="center"/>
          </w:tcPr>
          <w:p w:rsidR="00C22DA9" w:rsidRDefault="00C22DA9" w:rsidP="007F5084">
            <w:pPr>
              <w:spacing w:line="440" w:lineRule="exact"/>
              <w:jc w:val="center"/>
              <w:rPr>
                <w:rFonts w:ascii="宋体" w:eastAsia="宋体" w:hAnsi="宋体"/>
                <w:sz w:val="24"/>
              </w:rPr>
            </w:pPr>
          </w:p>
        </w:tc>
        <w:tc>
          <w:tcPr>
            <w:tcW w:w="1647" w:type="dxa"/>
            <w:gridSpan w:val="4"/>
            <w:vAlign w:val="center"/>
          </w:tcPr>
          <w:p w:rsidR="00C22DA9" w:rsidRDefault="00C22DA9" w:rsidP="007F5084">
            <w:pPr>
              <w:spacing w:line="440" w:lineRule="exact"/>
              <w:jc w:val="center"/>
              <w:rPr>
                <w:rFonts w:ascii="宋体" w:eastAsia="宋体" w:hAnsi="宋体"/>
                <w:sz w:val="24"/>
              </w:rPr>
            </w:pPr>
          </w:p>
        </w:tc>
        <w:tc>
          <w:tcPr>
            <w:tcW w:w="1382" w:type="dxa"/>
            <w:gridSpan w:val="2"/>
            <w:vAlign w:val="center"/>
          </w:tcPr>
          <w:p w:rsidR="00C22DA9" w:rsidRDefault="00C22DA9" w:rsidP="007F5084">
            <w:pPr>
              <w:spacing w:line="440" w:lineRule="exact"/>
              <w:jc w:val="center"/>
              <w:rPr>
                <w:rFonts w:ascii="宋体" w:eastAsia="宋体" w:hAnsi="宋体"/>
                <w:sz w:val="24"/>
              </w:rPr>
            </w:pPr>
          </w:p>
        </w:tc>
      </w:tr>
      <w:tr w:rsidR="00C22DA9" w:rsidTr="007F5084">
        <w:trPr>
          <w:trHeight w:val="284"/>
        </w:trPr>
        <w:tc>
          <w:tcPr>
            <w:tcW w:w="1832"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rsidR="00C22DA9" w:rsidRDefault="00C22DA9" w:rsidP="007F5084">
            <w:pPr>
              <w:spacing w:line="440" w:lineRule="exact"/>
              <w:jc w:val="center"/>
              <w:rPr>
                <w:rFonts w:ascii="宋体" w:eastAsia="宋体" w:hAnsi="宋体"/>
                <w:sz w:val="24"/>
              </w:rPr>
            </w:pPr>
          </w:p>
        </w:tc>
        <w:tc>
          <w:tcPr>
            <w:tcW w:w="1942"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其他</w:t>
            </w:r>
          </w:p>
        </w:tc>
        <w:tc>
          <w:tcPr>
            <w:tcW w:w="1000" w:type="dxa"/>
            <w:vAlign w:val="center"/>
          </w:tcPr>
          <w:p w:rsidR="00C22DA9" w:rsidRDefault="00C22DA9" w:rsidP="007F5084">
            <w:pPr>
              <w:spacing w:line="440" w:lineRule="exact"/>
              <w:jc w:val="center"/>
              <w:rPr>
                <w:rFonts w:ascii="宋体" w:eastAsia="宋体" w:hAnsi="宋体"/>
                <w:sz w:val="24"/>
              </w:rPr>
            </w:pPr>
          </w:p>
        </w:tc>
        <w:tc>
          <w:tcPr>
            <w:tcW w:w="1647" w:type="dxa"/>
            <w:gridSpan w:val="4"/>
            <w:vAlign w:val="center"/>
          </w:tcPr>
          <w:p w:rsidR="00C22DA9" w:rsidRDefault="00C22DA9" w:rsidP="007F5084">
            <w:pPr>
              <w:spacing w:line="440" w:lineRule="exact"/>
              <w:jc w:val="center"/>
              <w:rPr>
                <w:rFonts w:ascii="宋体" w:eastAsia="宋体" w:hAnsi="宋体"/>
                <w:sz w:val="24"/>
              </w:rPr>
            </w:pPr>
          </w:p>
        </w:tc>
        <w:tc>
          <w:tcPr>
            <w:tcW w:w="1382" w:type="dxa"/>
            <w:gridSpan w:val="2"/>
            <w:vAlign w:val="center"/>
          </w:tcPr>
          <w:p w:rsidR="00C22DA9" w:rsidRDefault="00C22DA9" w:rsidP="007F5084">
            <w:pPr>
              <w:spacing w:line="440" w:lineRule="exact"/>
              <w:jc w:val="center"/>
              <w:rPr>
                <w:rFonts w:ascii="宋体" w:eastAsia="宋体" w:hAnsi="宋体"/>
                <w:sz w:val="24"/>
              </w:rPr>
            </w:pPr>
          </w:p>
        </w:tc>
      </w:tr>
      <w:tr w:rsidR="00C22DA9" w:rsidTr="007F5084">
        <w:trPr>
          <w:trHeight w:val="284"/>
        </w:trPr>
        <w:tc>
          <w:tcPr>
            <w:tcW w:w="8789" w:type="dxa"/>
            <w:gridSpan w:val="16"/>
            <w:vAlign w:val="center"/>
          </w:tcPr>
          <w:p w:rsidR="00C22DA9" w:rsidRDefault="00C22DA9" w:rsidP="007F5084">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C22DA9" w:rsidTr="007F50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gridSpan w:val="4"/>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9</w:t>
            </w:r>
            <w:r>
              <w:rPr>
                <w:rFonts w:ascii="宋体" w:eastAsia="宋体" w:hAnsi="宋体"/>
                <w:bCs/>
                <w:color w:val="000000"/>
                <w:sz w:val="24"/>
              </w:rPr>
              <w:t>7</w:t>
            </w:r>
          </w:p>
        </w:tc>
      </w:tr>
      <w:tr w:rsidR="00C22DA9" w:rsidTr="007F5084">
        <w:tblPrEx>
          <w:tblCellMar>
            <w:left w:w="108" w:type="dxa"/>
            <w:right w:w="108" w:type="dxa"/>
          </w:tblCellMar>
        </w:tblPrEx>
        <w:trPr>
          <w:trHeight w:val="284"/>
        </w:trPr>
        <w:tc>
          <w:tcPr>
            <w:tcW w:w="4638" w:type="dxa"/>
            <w:gridSpan w:val="8"/>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评价等次</w:t>
            </w:r>
          </w:p>
        </w:tc>
        <w:tc>
          <w:tcPr>
            <w:tcW w:w="4151" w:type="dxa"/>
            <w:gridSpan w:val="8"/>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优</w:t>
            </w:r>
          </w:p>
        </w:tc>
      </w:tr>
      <w:tr w:rsidR="00C22DA9" w:rsidTr="007F5084">
        <w:tblPrEx>
          <w:tblCellMar>
            <w:left w:w="108" w:type="dxa"/>
            <w:right w:w="108" w:type="dxa"/>
          </w:tblCellMar>
        </w:tblPrEx>
        <w:trPr>
          <w:trHeight w:val="284"/>
        </w:trPr>
        <w:tc>
          <w:tcPr>
            <w:tcW w:w="8789" w:type="dxa"/>
            <w:gridSpan w:val="16"/>
            <w:vAlign w:val="center"/>
          </w:tcPr>
          <w:p w:rsidR="00C22DA9" w:rsidRDefault="00C22DA9" w:rsidP="007F5084">
            <w:pPr>
              <w:spacing w:line="440" w:lineRule="exact"/>
              <w:rPr>
                <w:rFonts w:ascii="宋体" w:eastAsia="宋体" w:hAnsi="宋体"/>
                <w:b/>
                <w:bCs/>
                <w:sz w:val="24"/>
              </w:rPr>
            </w:pPr>
            <w:r>
              <w:rPr>
                <w:rFonts w:ascii="宋体" w:eastAsia="宋体" w:hAnsi="宋体" w:hint="eastAsia"/>
                <w:b/>
                <w:bCs/>
                <w:sz w:val="24"/>
              </w:rPr>
              <w:t>三、评价人员</w:t>
            </w:r>
          </w:p>
        </w:tc>
      </w:tr>
      <w:tr w:rsidR="00C22DA9" w:rsidTr="007F5084">
        <w:tblPrEx>
          <w:tblCellMar>
            <w:left w:w="108" w:type="dxa"/>
            <w:right w:w="108" w:type="dxa"/>
          </w:tblCellMar>
        </w:tblPrEx>
        <w:trPr>
          <w:trHeight w:val="284"/>
        </w:trPr>
        <w:tc>
          <w:tcPr>
            <w:tcW w:w="1559" w:type="dxa"/>
            <w:gridSpan w:val="2"/>
            <w:vAlign w:val="center"/>
          </w:tcPr>
          <w:p w:rsidR="00C22DA9" w:rsidRDefault="00C22DA9" w:rsidP="007F5084">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679"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职务/职称</w:t>
            </w:r>
          </w:p>
        </w:tc>
        <w:tc>
          <w:tcPr>
            <w:tcW w:w="2805" w:type="dxa"/>
            <w:gridSpan w:val="5"/>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单   位</w:t>
            </w:r>
          </w:p>
        </w:tc>
        <w:tc>
          <w:tcPr>
            <w:tcW w:w="1364"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项目评分</w:t>
            </w:r>
          </w:p>
        </w:tc>
        <w:tc>
          <w:tcPr>
            <w:tcW w:w="1382" w:type="dxa"/>
            <w:gridSpan w:val="2"/>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签 字</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陈定</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副局长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98</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陈定</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胡金文</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赵蔚红</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98</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赵蔚红</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曾钢平</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98</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曾钢平</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邢增藻</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邢增藻</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向小娟</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处长</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97</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向小娟</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张鹏</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科员</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96</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张鹏</w:t>
            </w:r>
          </w:p>
        </w:tc>
      </w:tr>
      <w:tr w:rsidR="0088073A" w:rsidTr="007F5084">
        <w:tblPrEx>
          <w:tblCellMar>
            <w:left w:w="108" w:type="dxa"/>
            <w:right w:w="108" w:type="dxa"/>
          </w:tblCellMar>
        </w:tblPrEx>
        <w:trPr>
          <w:trHeight w:val="284"/>
        </w:trPr>
        <w:tc>
          <w:tcPr>
            <w:tcW w:w="1559"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武雪</w:t>
            </w:r>
          </w:p>
        </w:tc>
        <w:tc>
          <w:tcPr>
            <w:tcW w:w="1679" w:type="dxa"/>
            <w:gridSpan w:val="4"/>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助工</w:t>
            </w:r>
          </w:p>
        </w:tc>
        <w:tc>
          <w:tcPr>
            <w:tcW w:w="2805" w:type="dxa"/>
            <w:gridSpan w:val="5"/>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海南省地震局</w:t>
            </w:r>
          </w:p>
        </w:tc>
        <w:tc>
          <w:tcPr>
            <w:tcW w:w="1364" w:type="dxa"/>
            <w:gridSpan w:val="3"/>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95</w:t>
            </w:r>
          </w:p>
        </w:tc>
        <w:tc>
          <w:tcPr>
            <w:tcW w:w="1382" w:type="dxa"/>
            <w:gridSpan w:val="2"/>
            <w:vAlign w:val="center"/>
          </w:tcPr>
          <w:p w:rsidR="0088073A" w:rsidRDefault="0088073A" w:rsidP="0088073A">
            <w:pPr>
              <w:spacing w:line="440" w:lineRule="exact"/>
              <w:jc w:val="center"/>
              <w:rPr>
                <w:rFonts w:ascii="宋体" w:eastAsia="宋体" w:hAnsi="宋体"/>
                <w:sz w:val="24"/>
              </w:rPr>
            </w:pPr>
            <w:r>
              <w:rPr>
                <w:rFonts w:ascii="宋体" w:eastAsia="宋体" w:hAnsi="宋体" w:hint="eastAsia"/>
                <w:sz w:val="24"/>
              </w:rPr>
              <w:t>武雪</w:t>
            </w:r>
          </w:p>
        </w:tc>
      </w:tr>
      <w:tr w:rsidR="00C22DA9" w:rsidTr="007F5084">
        <w:tblPrEx>
          <w:tblCellMar>
            <w:left w:w="108" w:type="dxa"/>
            <w:right w:w="108" w:type="dxa"/>
          </w:tblCellMar>
        </w:tblPrEx>
        <w:trPr>
          <w:trHeight w:val="3447"/>
        </w:trPr>
        <w:tc>
          <w:tcPr>
            <w:tcW w:w="8789" w:type="dxa"/>
            <w:gridSpan w:val="16"/>
            <w:tcBorders>
              <w:bottom w:val="single" w:sz="4" w:space="0" w:color="auto"/>
            </w:tcBorders>
            <w:vAlign w:val="center"/>
          </w:tcPr>
          <w:p w:rsidR="00C22DA9" w:rsidRDefault="00C22DA9" w:rsidP="007F5084">
            <w:pPr>
              <w:spacing w:line="440" w:lineRule="exact"/>
              <w:rPr>
                <w:rFonts w:ascii="宋体" w:eastAsia="宋体" w:hAnsi="宋体"/>
                <w:sz w:val="24"/>
              </w:rPr>
            </w:pPr>
            <w:r>
              <w:rPr>
                <w:rFonts w:ascii="宋体" w:eastAsia="宋体" w:hAnsi="宋体" w:hint="eastAsia"/>
                <w:sz w:val="24"/>
              </w:rPr>
              <w:t>评价工作组组长（签字）：</w:t>
            </w:r>
            <w:r w:rsidR="0088073A">
              <w:rPr>
                <w:rFonts w:ascii="宋体" w:eastAsia="宋体" w:hAnsi="宋体" w:hint="eastAsia"/>
                <w:sz w:val="24"/>
              </w:rPr>
              <w:t>陈定</w:t>
            </w:r>
          </w:p>
          <w:p w:rsidR="00C22DA9" w:rsidRDefault="00C22DA9" w:rsidP="007F5084">
            <w:pPr>
              <w:spacing w:line="440" w:lineRule="exact"/>
              <w:jc w:val="center"/>
              <w:rPr>
                <w:rFonts w:ascii="宋体" w:eastAsia="宋体" w:hAnsi="宋体"/>
                <w:sz w:val="24"/>
              </w:rPr>
            </w:pPr>
          </w:p>
          <w:p w:rsidR="00C22DA9" w:rsidRDefault="00C22DA9" w:rsidP="007F5084">
            <w:pPr>
              <w:spacing w:line="440" w:lineRule="exact"/>
              <w:rPr>
                <w:rFonts w:ascii="宋体" w:eastAsia="宋体" w:hAnsi="宋体" w:hint="eastAsia"/>
                <w:sz w:val="24"/>
              </w:rPr>
            </w:pPr>
            <w:r>
              <w:rPr>
                <w:rFonts w:ascii="宋体" w:eastAsia="宋体" w:hAnsi="宋体" w:hint="eastAsia"/>
                <w:sz w:val="24"/>
              </w:rPr>
              <w:t>项目单位负责人（签字并盖章）：</w:t>
            </w:r>
            <w:r w:rsidR="0088073A">
              <w:rPr>
                <w:rFonts w:ascii="宋体" w:eastAsia="宋体" w:hAnsi="宋体" w:hint="eastAsia"/>
                <w:sz w:val="24"/>
              </w:rPr>
              <w:t>陶裕</w:t>
            </w:r>
            <w:r w:rsidR="0088073A">
              <w:rPr>
                <w:rFonts w:ascii="宋体" w:eastAsia="宋体" w:hAnsi="宋体"/>
                <w:sz w:val="24"/>
              </w:rPr>
              <w:t>禄</w:t>
            </w:r>
          </w:p>
          <w:p w:rsidR="0088073A" w:rsidRDefault="0088073A" w:rsidP="007F5084">
            <w:pPr>
              <w:spacing w:line="440" w:lineRule="exact"/>
              <w:jc w:val="center"/>
              <w:rPr>
                <w:rFonts w:ascii="宋体" w:eastAsia="宋体" w:hAnsi="宋体"/>
                <w:sz w:val="24"/>
              </w:rPr>
            </w:pPr>
            <w:bookmarkStart w:id="0" w:name="_GoBack"/>
            <w:bookmarkEnd w:id="0"/>
          </w:p>
          <w:p w:rsidR="00C22DA9" w:rsidRDefault="0088073A" w:rsidP="007F5084">
            <w:pPr>
              <w:spacing w:line="440" w:lineRule="exact"/>
              <w:jc w:val="center"/>
              <w:rPr>
                <w:rFonts w:ascii="宋体" w:eastAsia="宋体" w:hAnsi="宋体"/>
                <w:sz w:val="24"/>
              </w:rPr>
            </w:pPr>
            <w:r>
              <w:rPr>
                <w:rFonts w:ascii="宋体" w:eastAsia="宋体" w:hAnsi="宋体"/>
                <w:sz w:val="24"/>
              </w:rPr>
              <w:t>2018</w:t>
            </w:r>
            <w:r w:rsidR="00C22DA9">
              <w:rPr>
                <w:rFonts w:ascii="宋体" w:eastAsia="宋体" w:hAnsi="宋体" w:hint="eastAsia"/>
                <w:sz w:val="24"/>
              </w:rPr>
              <w:t xml:space="preserve">年 </w:t>
            </w:r>
            <w:r>
              <w:rPr>
                <w:rFonts w:ascii="宋体" w:eastAsia="宋体" w:hAnsi="宋体"/>
                <w:sz w:val="24"/>
              </w:rPr>
              <w:t>7</w:t>
            </w:r>
            <w:r w:rsidR="00C22DA9">
              <w:rPr>
                <w:rFonts w:ascii="宋体" w:eastAsia="宋体" w:hAnsi="宋体" w:hint="eastAsia"/>
                <w:sz w:val="24"/>
              </w:rPr>
              <w:t xml:space="preserve">   月 </w:t>
            </w:r>
            <w:r>
              <w:rPr>
                <w:rFonts w:ascii="宋体" w:eastAsia="宋体" w:hAnsi="宋体"/>
                <w:sz w:val="24"/>
              </w:rPr>
              <w:t>31</w:t>
            </w:r>
            <w:r w:rsidR="00C22DA9">
              <w:rPr>
                <w:rFonts w:ascii="宋体" w:eastAsia="宋体" w:hAnsi="宋体" w:hint="eastAsia"/>
                <w:sz w:val="24"/>
              </w:rPr>
              <w:t xml:space="preserve">  日</w:t>
            </w:r>
          </w:p>
        </w:tc>
      </w:tr>
    </w:tbl>
    <w:p w:rsidR="00C22DA9" w:rsidRDefault="00C22DA9" w:rsidP="00C22DA9">
      <w:pPr>
        <w:spacing w:line="578" w:lineRule="exact"/>
        <w:ind w:rightChars="63" w:right="202"/>
        <w:rPr>
          <w:rFonts w:hAnsi="宋体"/>
          <w:szCs w:val="32"/>
        </w:rPr>
      </w:pPr>
    </w:p>
    <w:p w:rsidR="00C22DA9" w:rsidRDefault="00C22DA9" w:rsidP="00C22DA9">
      <w:pPr>
        <w:spacing w:line="578" w:lineRule="exact"/>
        <w:jc w:val="center"/>
        <w:rPr>
          <w:rFonts w:ascii="宋体" w:eastAsia="宋体" w:hAnsi="宋体"/>
          <w:b/>
          <w:bCs/>
          <w:color w:val="000000"/>
          <w:sz w:val="44"/>
          <w:szCs w:val="44"/>
        </w:rPr>
      </w:pPr>
    </w:p>
    <w:p w:rsidR="00C22DA9" w:rsidRDefault="00C22DA9" w:rsidP="00C22DA9">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w:t>
      </w:r>
      <w:r w:rsidRPr="003C7F2D">
        <w:rPr>
          <w:rFonts w:ascii="宋体" w:eastAsia="宋体" w:hAnsi="宋体" w:hint="eastAsia"/>
          <w:b/>
          <w:bCs/>
          <w:color w:val="000000"/>
          <w:sz w:val="44"/>
          <w:szCs w:val="44"/>
        </w:rPr>
        <w:t>防震减灾规划及体系建设</w:t>
      </w:r>
      <w:r>
        <w:rPr>
          <w:rFonts w:ascii="宋体" w:eastAsia="宋体" w:hAnsi="宋体" w:hint="eastAsia"/>
          <w:b/>
          <w:bCs/>
          <w:color w:val="000000"/>
          <w:sz w:val="44"/>
          <w:szCs w:val="44"/>
        </w:rPr>
        <w:t>项目绩效评价报告</w:t>
      </w:r>
    </w:p>
    <w:p w:rsidR="00C22DA9" w:rsidRPr="00624A98" w:rsidRDefault="00C22DA9" w:rsidP="00624A98">
      <w:pPr>
        <w:spacing w:line="578" w:lineRule="exact"/>
        <w:ind w:firstLineChars="200" w:firstLine="643"/>
        <w:outlineLvl w:val="0"/>
        <w:rPr>
          <w:rFonts w:hAnsi="宋体"/>
          <w:b/>
          <w:bCs/>
          <w:color w:val="000000"/>
        </w:rPr>
      </w:pPr>
      <w:r w:rsidRPr="00624A98">
        <w:rPr>
          <w:rFonts w:hAnsi="宋体" w:hint="eastAsia"/>
          <w:b/>
          <w:bCs/>
          <w:color w:val="000000"/>
        </w:rPr>
        <w:t>一、项目概况</w:t>
      </w:r>
    </w:p>
    <w:p w:rsidR="00C22DA9" w:rsidRDefault="00C22DA9" w:rsidP="00C22DA9">
      <w:pPr>
        <w:spacing w:line="578" w:lineRule="exact"/>
        <w:ind w:firstLineChars="200" w:firstLine="640"/>
        <w:rPr>
          <w:szCs w:val="32"/>
        </w:rPr>
      </w:pPr>
      <w:r>
        <w:rPr>
          <w:rFonts w:hint="eastAsia"/>
          <w:szCs w:val="32"/>
        </w:rPr>
        <w:t>（一）项目单位基本情况</w:t>
      </w:r>
    </w:p>
    <w:p w:rsidR="00C22DA9" w:rsidRPr="00776A26" w:rsidRDefault="00C22DA9" w:rsidP="00C22DA9">
      <w:pPr>
        <w:spacing w:line="578" w:lineRule="exact"/>
        <w:ind w:firstLineChars="200" w:firstLine="640"/>
        <w:rPr>
          <w:szCs w:val="32"/>
        </w:rPr>
      </w:pPr>
      <w:r w:rsidRPr="00776A26">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rsidR="00C22DA9" w:rsidRPr="00776A26" w:rsidRDefault="00C22DA9" w:rsidP="00C22DA9">
      <w:pPr>
        <w:spacing w:line="578" w:lineRule="exact"/>
        <w:ind w:firstLineChars="200" w:firstLine="640"/>
        <w:rPr>
          <w:szCs w:val="32"/>
        </w:rPr>
      </w:pPr>
      <w:r w:rsidRPr="00776A26">
        <w:rPr>
          <w:rFonts w:hint="eastAsia"/>
          <w:szCs w:val="32"/>
        </w:rPr>
        <w:t>1．主要职能</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1）根据有关法律、法规、规章的规定，监督、检查本行政区域内的防震减灾工作，负责拟定有关防震减灾的方针、政策，起草地方性法规、规章，制定规范性文件，并组织实施。</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2）组织编制本行政区域的防震减灾规划和计划，推进防震减灾计划体制和相应经费渠道的建立和完善；管理、监督事业费、基本建设费和专项资金的使用。</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w:t>
      </w:r>
      <w:r w:rsidRPr="00912B1B">
        <w:rPr>
          <w:szCs w:val="32"/>
        </w:rPr>
        <w:lastRenderedPageBreak/>
        <w:t>（站）和群测群防工作实行行业管理；会同有关部门依法保护地震监测设施和地震观测环境。</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5）承担省级人民政府抗震救灾指挥机构的办事机构的职能，负责处理防震减灾日常事务；负责震情和灾情速报，会同有关部门组织地震灾害调查与损失评估；参与制定地震灾区重建规划。</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6）承担省抗震办公室工作。编制本行政区域抗震工作规划和计划；负责抗震加固和新建工程抗震设防要求的监督管理工作；</w:t>
      </w:r>
    </w:p>
    <w:p w:rsidR="00C22DA9" w:rsidRPr="00912B1B" w:rsidRDefault="00C22DA9" w:rsidP="00C22DA9">
      <w:pPr>
        <w:spacing w:line="578" w:lineRule="exact"/>
        <w:ind w:firstLineChars="200" w:firstLine="640"/>
        <w:rPr>
          <w:szCs w:val="32"/>
        </w:rPr>
      </w:pPr>
      <w:r w:rsidRPr="00912B1B">
        <w:rPr>
          <w:rFonts w:hint="eastAsia"/>
          <w:szCs w:val="32"/>
        </w:rPr>
        <w:t>（</w:t>
      </w:r>
      <w:r w:rsidRPr="00912B1B">
        <w:rPr>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C22DA9" w:rsidRPr="00912B1B"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8）组织开展水库地震、火山及火山地震、海洋地震的监测和研究工作；会同有关部门防范地震次生灾害。承担国际禁</w:t>
      </w:r>
      <w:r w:rsidR="00C22DA9" w:rsidRPr="00912B1B">
        <w:rPr>
          <w:szCs w:val="32"/>
        </w:rPr>
        <w:lastRenderedPageBreak/>
        <w:t xml:space="preserve">止核试验的地震核查工作。 </w:t>
      </w:r>
    </w:p>
    <w:p w:rsidR="00C22DA9" w:rsidRPr="00912B1B"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9）</w:t>
      </w:r>
      <w:r>
        <w:rPr>
          <w:rFonts w:hint="eastAsia"/>
          <w:szCs w:val="32"/>
        </w:rPr>
        <w:t xml:space="preserve"> </w:t>
      </w:r>
      <w:r w:rsidR="00C22DA9" w:rsidRPr="00912B1B">
        <w:rPr>
          <w:szCs w:val="32"/>
        </w:rPr>
        <w:t>管理主要由省及市县投资并主要为地方防震减灾工作服务的一般项目。</w:t>
      </w:r>
    </w:p>
    <w:p w:rsidR="00C22DA9" w:rsidRPr="00912B1B"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10）承担本行政区域内的地震行政复议、行政诉讼工作；负责地震行业质量与技术监督管理工作；负责地震技术标准的宣传、贯彻、实施和执行监督；管理地震计量工作。</w:t>
      </w:r>
    </w:p>
    <w:p w:rsidR="00C22DA9" w:rsidRPr="00912B1B"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C22DA9" w:rsidRPr="00912B1B"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12）领导下属单位；指导市、县防震减灾工作。</w:t>
      </w:r>
    </w:p>
    <w:p w:rsidR="00C22DA9" w:rsidRDefault="007F5084" w:rsidP="007F5084">
      <w:pPr>
        <w:spacing w:line="578" w:lineRule="exact"/>
        <w:rPr>
          <w:szCs w:val="32"/>
        </w:rPr>
      </w:pPr>
      <w:r>
        <w:rPr>
          <w:rFonts w:hint="eastAsia"/>
          <w:szCs w:val="32"/>
        </w:rPr>
        <w:t xml:space="preserve">   </w:t>
      </w:r>
      <w:r w:rsidR="00C22DA9" w:rsidRPr="00912B1B">
        <w:rPr>
          <w:rFonts w:hint="eastAsia"/>
          <w:szCs w:val="32"/>
        </w:rPr>
        <w:t>（</w:t>
      </w:r>
      <w:r w:rsidR="00C22DA9" w:rsidRPr="00912B1B">
        <w:rPr>
          <w:szCs w:val="32"/>
        </w:rPr>
        <w:t>13）承担中国地震局和省人民政府交办的其他事项。</w:t>
      </w:r>
    </w:p>
    <w:p w:rsidR="00C22DA9" w:rsidRPr="00776A26" w:rsidRDefault="00C22DA9" w:rsidP="00C22DA9">
      <w:pPr>
        <w:spacing w:line="578" w:lineRule="exact"/>
        <w:ind w:firstLineChars="200" w:firstLine="640"/>
        <w:rPr>
          <w:szCs w:val="32"/>
        </w:rPr>
      </w:pPr>
      <w:r w:rsidRPr="00776A26">
        <w:rPr>
          <w:rFonts w:hint="eastAsia"/>
          <w:szCs w:val="32"/>
        </w:rPr>
        <w:t>2．机构设置</w:t>
      </w:r>
    </w:p>
    <w:p w:rsidR="00C22DA9" w:rsidRPr="00776A26" w:rsidRDefault="00C22DA9" w:rsidP="00C22DA9">
      <w:pPr>
        <w:spacing w:line="578" w:lineRule="exact"/>
        <w:ind w:firstLineChars="200" w:firstLine="640"/>
        <w:rPr>
          <w:szCs w:val="32"/>
        </w:rPr>
      </w:pPr>
      <w:r w:rsidRPr="00776A26">
        <w:rPr>
          <w:rFonts w:hint="eastAsia"/>
          <w:szCs w:val="32"/>
        </w:rPr>
        <w:t>海南省地震局机构设置为10个处室、5个中心、4个台站、1个测震台网中心（22个野外子台）</w:t>
      </w:r>
      <w:r>
        <w:rPr>
          <w:rFonts w:hint="eastAsia"/>
          <w:szCs w:val="32"/>
        </w:rPr>
        <w:t>、</w:t>
      </w:r>
      <w:r w:rsidRPr="00776A26">
        <w:rPr>
          <w:rFonts w:hint="eastAsia"/>
          <w:szCs w:val="32"/>
        </w:rPr>
        <w:t>1个前兆台网中心（10个台点）、1个强震台网（13个野外子台）及西沙永兴岛地震台。</w:t>
      </w:r>
    </w:p>
    <w:p w:rsidR="00C22DA9" w:rsidRPr="00776A26" w:rsidRDefault="00C22DA9" w:rsidP="00C22DA9">
      <w:pPr>
        <w:spacing w:line="578" w:lineRule="exact"/>
        <w:ind w:firstLineChars="200" w:firstLine="640"/>
        <w:rPr>
          <w:szCs w:val="32"/>
        </w:rPr>
      </w:pPr>
      <w:r w:rsidRPr="00776A26">
        <w:rPr>
          <w:rFonts w:hint="eastAsia"/>
          <w:szCs w:val="32"/>
        </w:rPr>
        <w:t>其中，管理机构设置（10个处室）：办公室、人事教育处、发展与财务处、监测预报处与科学技术处（合署办公）、震害防御处与行政审批办公室（合署办公）、应急救援处与政策法规处（合署办公）、机关党委、纪检监察审计处、离退休干部管理处、财务室(内设机构)；下属单位机构设置（5个中心）：预报中心、监测中心、海南省海洋地震与工程地震研究中心、火山监测中</w:t>
      </w:r>
      <w:r w:rsidRPr="00776A26">
        <w:rPr>
          <w:rFonts w:hint="eastAsia"/>
          <w:szCs w:val="32"/>
        </w:rPr>
        <w:lastRenderedPageBreak/>
        <w:t>心、机关服务中心；地震台站（4个台站）：琼中国家基准地震台、海口地震台、三亚地震台、那大地震台。</w:t>
      </w:r>
    </w:p>
    <w:p w:rsidR="00C22DA9" w:rsidRPr="00776A26" w:rsidRDefault="00C22DA9" w:rsidP="00C22DA9">
      <w:pPr>
        <w:spacing w:line="578" w:lineRule="exact"/>
        <w:ind w:firstLineChars="200" w:firstLine="640"/>
        <w:rPr>
          <w:szCs w:val="32"/>
        </w:rPr>
      </w:pPr>
      <w:r w:rsidRPr="00776A26">
        <w:rPr>
          <w:rFonts w:hint="eastAsia"/>
          <w:szCs w:val="32"/>
        </w:rPr>
        <w:t>3．人员编制</w:t>
      </w:r>
    </w:p>
    <w:p w:rsidR="00C22DA9" w:rsidRDefault="00C22DA9" w:rsidP="00C22DA9">
      <w:pPr>
        <w:spacing w:line="578" w:lineRule="exact"/>
        <w:ind w:firstLineChars="200" w:firstLine="640"/>
        <w:rPr>
          <w:szCs w:val="32"/>
        </w:rPr>
      </w:pPr>
      <w:r w:rsidRPr="009579AE">
        <w:rPr>
          <w:rFonts w:hint="eastAsia"/>
          <w:szCs w:val="32"/>
        </w:rPr>
        <w:t>海南省地震局人员编制总数为</w:t>
      </w:r>
      <w:r w:rsidRPr="009579AE">
        <w:rPr>
          <w:szCs w:val="32"/>
        </w:rPr>
        <w:t>136人。其中，省本级参照公务员法管理人员编制为37人，所属事业单位编制为99人。截止2017年12月，全局实有人数为134人。其中，机关管理部门参公人员实有人数为35人；下属事业单位实有人数99</w:t>
      </w:r>
      <w:r w:rsidRPr="009579AE">
        <w:rPr>
          <w:rFonts w:hint="eastAsia"/>
          <w:szCs w:val="32"/>
        </w:rPr>
        <w:t>人。</w:t>
      </w:r>
    </w:p>
    <w:p w:rsidR="00C22DA9" w:rsidRDefault="00C22DA9" w:rsidP="00C22DA9">
      <w:pPr>
        <w:spacing w:line="578" w:lineRule="exact"/>
        <w:ind w:firstLineChars="200" w:firstLine="640"/>
        <w:rPr>
          <w:szCs w:val="32"/>
        </w:rPr>
      </w:pPr>
      <w:r w:rsidRPr="00D71B74">
        <w:rPr>
          <w:rFonts w:hint="eastAsia"/>
          <w:szCs w:val="32"/>
        </w:rPr>
        <w:t>（二）项目主要内容及</w:t>
      </w:r>
      <w:r>
        <w:rPr>
          <w:rFonts w:hint="eastAsia"/>
          <w:szCs w:val="32"/>
        </w:rPr>
        <w:t>涉及范围</w:t>
      </w:r>
    </w:p>
    <w:p w:rsidR="00C22DA9" w:rsidRDefault="00C22DA9" w:rsidP="00C22DA9">
      <w:pPr>
        <w:spacing w:line="578" w:lineRule="exact"/>
        <w:ind w:firstLineChars="200" w:firstLine="640"/>
        <w:rPr>
          <w:szCs w:val="32"/>
        </w:rPr>
      </w:pPr>
      <w:r w:rsidRPr="004E09D2">
        <w:rPr>
          <w:rFonts w:hint="eastAsia"/>
          <w:szCs w:val="32"/>
        </w:rPr>
        <w:t>根据省地震局职责：组织编制海南省防震减灾规划和计划；推进防震减灾计划体制的建立和完善；指导市、县防震减灾工作；按照全国地震监测台网（站）建设规划，负责统一规划本行政区域内地震及火山台网（站）及信息系统的建设，实现资源共享；对市、县地震监测台网（站）和群测群防工作实行行业管理；负责全省地震行业质量与技术监督管理工作；管理地震计量工作。</w:t>
      </w:r>
    </w:p>
    <w:p w:rsidR="00C22DA9" w:rsidRDefault="007F5084" w:rsidP="007F5084">
      <w:pPr>
        <w:spacing w:line="578" w:lineRule="exact"/>
        <w:rPr>
          <w:szCs w:val="32"/>
        </w:rPr>
      </w:pPr>
      <w:r>
        <w:rPr>
          <w:rFonts w:hint="eastAsia"/>
          <w:szCs w:val="32"/>
        </w:rPr>
        <w:t xml:space="preserve">   </w:t>
      </w:r>
      <w:r w:rsidR="00C22DA9">
        <w:rPr>
          <w:rFonts w:hint="eastAsia"/>
          <w:szCs w:val="32"/>
        </w:rPr>
        <w:t>（三）项目</w:t>
      </w:r>
      <w:r w:rsidR="00C22DA9">
        <w:rPr>
          <w:szCs w:val="32"/>
        </w:rPr>
        <w:t>绩效目标</w:t>
      </w:r>
    </w:p>
    <w:p w:rsidR="00C22DA9" w:rsidRDefault="00C22DA9" w:rsidP="00C22DA9">
      <w:pPr>
        <w:spacing w:line="578" w:lineRule="exact"/>
        <w:ind w:firstLineChars="200" w:firstLine="640"/>
        <w:rPr>
          <w:szCs w:val="32"/>
        </w:rPr>
      </w:pPr>
      <w:r>
        <w:rPr>
          <w:rFonts w:hint="eastAsia"/>
          <w:szCs w:val="32"/>
        </w:rPr>
        <w:t>防震减灾</w:t>
      </w:r>
      <w:r>
        <w:rPr>
          <w:szCs w:val="32"/>
        </w:rPr>
        <w:t>规划及体系建设项目绩效</w:t>
      </w:r>
      <w:r>
        <w:rPr>
          <w:rFonts w:hint="eastAsia"/>
          <w:szCs w:val="32"/>
        </w:rPr>
        <w:t>产出</w:t>
      </w:r>
      <w:r>
        <w:rPr>
          <w:szCs w:val="32"/>
        </w:rPr>
        <w:t>目标为到省内外</w:t>
      </w:r>
      <w:r>
        <w:rPr>
          <w:rFonts w:hint="eastAsia"/>
          <w:szCs w:val="32"/>
        </w:rPr>
        <w:t>开展</w:t>
      </w:r>
      <w:r>
        <w:rPr>
          <w:szCs w:val="32"/>
        </w:rPr>
        <w:t>防震减灾工作调研4</w:t>
      </w:r>
      <w:r>
        <w:rPr>
          <w:rFonts w:hint="eastAsia"/>
          <w:szCs w:val="32"/>
        </w:rPr>
        <w:t>批次</w:t>
      </w:r>
      <w:r>
        <w:rPr>
          <w:szCs w:val="32"/>
        </w:rPr>
        <w:t>以上，对全省进行防震</w:t>
      </w:r>
      <w:r>
        <w:rPr>
          <w:rFonts w:hint="eastAsia"/>
          <w:szCs w:val="32"/>
        </w:rPr>
        <w:t>减灾</w:t>
      </w:r>
      <w:r>
        <w:rPr>
          <w:szCs w:val="32"/>
        </w:rPr>
        <w:t>科普宣传人次达</w:t>
      </w:r>
      <w:r>
        <w:rPr>
          <w:rFonts w:hint="eastAsia"/>
          <w:szCs w:val="32"/>
        </w:rPr>
        <w:t>10万</w:t>
      </w:r>
      <w:r>
        <w:rPr>
          <w:szCs w:val="32"/>
        </w:rPr>
        <w:t>人次以上，维护群测群防</w:t>
      </w:r>
      <w:r>
        <w:rPr>
          <w:rFonts w:hint="eastAsia"/>
          <w:szCs w:val="32"/>
        </w:rPr>
        <w:t>网765个</w:t>
      </w:r>
      <w:r>
        <w:rPr>
          <w:szCs w:val="32"/>
        </w:rPr>
        <w:t>，印制宣传册</w:t>
      </w:r>
      <w:r>
        <w:rPr>
          <w:rFonts w:hint="eastAsia"/>
          <w:szCs w:val="32"/>
        </w:rPr>
        <w:t>55000册</w:t>
      </w:r>
      <w:r>
        <w:rPr>
          <w:szCs w:val="32"/>
        </w:rPr>
        <w:t>以上；项目绩效成效为通过宣传公众防震减灾意识普遍提高，</w:t>
      </w:r>
      <w:r>
        <w:rPr>
          <w:rFonts w:hint="eastAsia"/>
          <w:szCs w:val="32"/>
        </w:rPr>
        <w:t>通过</w:t>
      </w:r>
      <w:r>
        <w:rPr>
          <w:szCs w:val="32"/>
        </w:rPr>
        <w:t>调研</w:t>
      </w:r>
      <w:r>
        <w:rPr>
          <w:rFonts w:hint="eastAsia"/>
          <w:szCs w:val="32"/>
        </w:rPr>
        <w:t>我省</w:t>
      </w:r>
      <w:r>
        <w:rPr>
          <w:szCs w:val="32"/>
        </w:rPr>
        <w:t>防震减灾工作明显提高，</w:t>
      </w:r>
      <w:r>
        <w:rPr>
          <w:rFonts w:hint="eastAsia"/>
          <w:szCs w:val="32"/>
        </w:rPr>
        <w:t>网络</w:t>
      </w:r>
      <w:r>
        <w:rPr>
          <w:szCs w:val="32"/>
        </w:rPr>
        <w:t>正常</w:t>
      </w:r>
      <w:r>
        <w:rPr>
          <w:rFonts w:hint="eastAsia"/>
          <w:szCs w:val="32"/>
        </w:rPr>
        <w:t>运转</w:t>
      </w:r>
      <w:r>
        <w:rPr>
          <w:szCs w:val="32"/>
        </w:rPr>
        <w:t>天数</w:t>
      </w:r>
      <w:r>
        <w:rPr>
          <w:rFonts w:hint="eastAsia"/>
          <w:szCs w:val="32"/>
        </w:rPr>
        <w:t>365天</w:t>
      </w:r>
      <w:r>
        <w:rPr>
          <w:szCs w:val="32"/>
        </w:rPr>
        <w:t>，宣传效果满意度</w:t>
      </w:r>
      <w:r>
        <w:rPr>
          <w:rFonts w:hint="eastAsia"/>
          <w:szCs w:val="32"/>
        </w:rPr>
        <w:t>95</w:t>
      </w:r>
      <w:r>
        <w:rPr>
          <w:szCs w:val="32"/>
        </w:rPr>
        <w:t>%以上。</w:t>
      </w:r>
    </w:p>
    <w:p w:rsidR="00C22DA9" w:rsidRPr="007F5084" w:rsidRDefault="00C22DA9" w:rsidP="007F5084">
      <w:pPr>
        <w:spacing w:line="578" w:lineRule="exact"/>
        <w:ind w:firstLineChars="200" w:firstLine="643"/>
        <w:rPr>
          <w:b/>
          <w:szCs w:val="32"/>
        </w:rPr>
      </w:pPr>
      <w:r w:rsidRPr="007F5084">
        <w:rPr>
          <w:rFonts w:hint="eastAsia"/>
          <w:b/>
          <w:szCs w:val="32"/>
        </w:rPr>
        <w:lastRenderedPageBreak/>
        <w:t>二、项目资金使用及管理情况</w:t>
      </w:r>
    </w:p>
    <w:p w:rsidR="00C22DA9" w:rsidRDefault="007F5084" w:rsidP="007F5084">
      <w:pPr>
        <w:spacing w:line="578" w:lineRule="exact"/>
        <w:rPr>
          <w:szCs w:val="32"/>
        </w:rPr>
      </w:pPr>
      <w:r>
        <w:rPr>
          <w:rFonts w:hint="eastAsia"/>
          <w:szCs w:val="32"/>
        </w:rPr>
        <w:t xml:space="preserve">   </w:t>
      </w:r>
      <w:r w:rsidR="00C22DA9">
        <w:rPr>
          <w:rFonts w:hint="eastAsia"/>
          <w:szCs w:val="32"/>
        </w:rPr>
        <w:t>（一）项目资金到位情况分析</w:t>
      </w:r>
    </w:p>
    <w:p w:rsidR="00C22DA9" w:rsidRPr="00BE4808" w:rsidRDefault="007F5084" w:rsidP="007F5084">
      <w:pPr>
        <w:spacing w:line="578" w:lineRule="exact"/>
        <w:rPr>
          <w:szCs w:val="32"/>
        </w:rPr>
      </w:pPr>
      <w:r>
        <w:rPr>
          <w:rFonts w:hint="eastAsia"/>
          <w:szCs w:val="32"/>
        </w:rPr>
        <w:t xml:space="preserve">    </w:t>
      </w:r>
      <w:r w:rsidR="00C22DA9">
        <w:rPr>
          <w:rFonts w:hint="eastAsia"/>
          <w:szCs w:val="32"/>
        </w:rPr>
        <w:t>本项目实施时间为201</w:t>
      </w:r>
      <w:r w:rsidR="00C22DA9">
        <w:rPr>
          <w:szCs w:val="32"/>
        </w:rPr>
        <w:t>7</w:t>
      </w:r>
      <w:r w:rsidR="00C22DA9">
        <w:rPr>
          <w:rFonts w:hint="eastAsia"/>
          <w:szCs w:val="32"/>
        </w:rPr>
        <w:t>年1月至201</w:t>
      </w:r>
      <w:r w:rsidR="00C22DA9">
        <w:rPr>
          <w:szCs w:val="32"/>
        </w:rPr>
        <w:t>7</w:t>
      </w:r>
      <w:r w:rsidR="00C22DA9">
        <w:rPr>
          <w:rFonts w:hint="eastAsia"/>
          <w:szCs w:val="32"/>
        </w:rPr>
        <w:t>年12</w:t>
      </w:r>
      <w:r>
        <w:rPr>
          <w:rFonts w:hint="eastAsia"/>
          <w:szCs w:val="32"/>
        </w:rPr>
        <w:t>月。全部系</w:t>
      </w:r>
      <w:r w:rsidR="00C22DA9">
        <w:rPr>
          <w:rFonts w:hint="eastAsia"/>
          <w:szCs w:val="32"/>
        </w:rPr>
        <w:t>海南省财政拨款，计划投资额</w:t>
      </w:r>
      <w:r w:rsidR="00C22DA9" w:rsidRPr="00530556">
        <w:rPr>
          <w:szCs w:val="32"/>
        </w:rPr>
        <w:t>252.73</w:t>
      </w:r>
      <w:r w:rsidR="00C22DA9">
        <w:rPr>
          <w:rFonts w:hint="eastAsia"/>
          <w:szCs w:val="32"/>
        </w:rPr>
        <w:t>万元，实际到位金额</w:t>
      </w:r>
      <w:r w:rsidR="00C22DA9" w:rsidRPr="00530556">
        <w:rPr>
          <w:szCs w:val="32"/>
        </w:rPr>
        <w:t>252.73</w:t>
      </w:r>
      <w:r w:rsidR="00C22DA9">
        <w:rPr>
          <w:rFonts w:hint="eastAsia"/>
          <w:szCs w:val="32"/>
        </w:rPr>
        <w:t>万元。</w:t>
      </w:r>
    </w:p>
    <w:p w:rsidR="00C22DA9" w:rsidRDefault="00C22DA9" w:rsidP="00C22DA9">
      <w:pPr>
        <w:spacing w:line="578" w:lineRule="exact"/>
        <w:ind w:firstLineChars="200" w:firstLine="640"/>
        <w:rPr>
          <w:szCs w:val="32"/>
        </w:rPr>
      </w:pPr>
      <w:r>
        <w:rPr>
          <w:rFonts w:hint="eastAsia"/>
          <w:szCs w:val="32"/>
        </w:rPr>
        <w:t>（二）项目资金使用情况分析</w:t>
      </w:r>
    </w:p>
    <w:p w:rsidR="00C22DA9" w:rsidRDefault="00C22DA9" w:rsidP="00C22DA9">
      <w:pPr>
        <w:spacing w:line="578" w:lineRule="exact"/>
        <w:rPr>
          <w:szCs w:val="32"/>
        </w:rPr>
      </w:pPr>
    </w:p>
    <w:tbl>
      <w:tblPr>
        <w:tblW w:w="6700" w:type="dxa"/>
        <w:jc w:val="center"/>
        <w:tblLook w:val="0000" w:firstRow="0" w:lastRow="0" w:firstColumn="0" w:lastColumn="0" w:noHBand="0" w:noVBand="0"/>
      </w:tblPr>
      <w:tblGrid>
        <w:gridCol w:w="1200"/>
        <w:gridCol w:w="1960"/>
        <w:gridCol w:w="2140"/>
        <w:gridCol w:w="1400"/>
      </w:tblGrid>
      <w:tr w:rsidR="00C22DA9" w:rsidRPr="00497A87"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497A87" w:rsidRDefault="00C22DA9" w:rsidP="007F5084">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项目</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497A87" w:rsidRDefault="00C22DA9" w:rsidP="007F5084">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支出经济分类名称</w:t>
            </w:r>
          </w:p>
        </w:tc>
        <w:tc>
          <w:tcPr>
            <w:tcW w:w="2140" w:type="dxa"/>
            <w:tcBorders>
              <w:top w:val="single" w:sz="4" w:space="0" w:color="000000"/>
              <w:left w:val="nil"/>
              <w:bottom w:val="single" w:sz="4" w:space="0" w:color="000000"/>
              <w:right w:val="nil"/>
            </w:tcBorders>
            <w:shd w:val="clear" w:color="auto" w:fill="auto"/>
            <w:vAlign w:val="center"/>
          </w:tcPr>
          <w:p w:rsidR="00C22DA9" w:rsidRPr="00497A87" w:rsidRDefault="00C22DA9" w:rsidP="007F5084">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20</w:t>
            </w:r>
            <w:r>
              <w:rPr>
                <w:rFonts w:ascii="宋体" w:eastAsia="宋体" w:hAnsi="宋体" w:cs="Arial"/>
                <w:b/>
                <w:bCs/>
                <w:color w:val="000000"/>
                <w:kern w:val="0"/>
                <w:sz w:val="20"/>
                <w:szCs w:val="20"/>
              </w:rPr>
              <w:t>17</w:t>
            </w:r>
            <w:r w:rsidRPr="00497A87">
              <w:rPr>
                <w:rFonts w:ascii="宋体" w:eastAsia="宋体" w:hAnsi="宋体" w:cs="Arial" w:hint="eastAsia"/>
                <w:b/>
                <w:bCs/>
                <w:color w:val="000000"/>
                <w:kern w:val="0"/>
                <w:sz w:val="20"/>
                <w:szCs w:val="20"/>
              </w:rPr>
              <w:t>年度支出金额</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497A87" w:rsidRDefault="00C22DA9" w:rsidP="007F5084">
            <w:pPr>
              <w:widowControl/>
              <w:jc w:val="center"/>
              <w:rPr>
                <w:rFonts w:ascii="宋体" w:eastAsia="宋体" w:hAnsi="宋体" w:cs="Arial"/>
                <w:b/>
                <w:bCs/>
                <w:color w:val="000000"/>
                <w:kern w:val="0"/>
                <w:sz w:val="20"/>
                <w:szCs w:val="20"/>
              </w:rPr>
            </w:pPr>
            <w:r w:rsidRPr="00497A87">
              <w:rPr>
                <w:rFonts w:ascii="宋体" w:eastAsia="宋体" w:hAnsi="宋体" w:cs="Arial" w:hint="eastAsia"/>
                <w:b/>
                <w:bCs/>
                <w:color w:val="000000"/>
                <w:kern w:val="0"/>
                <w:sz w:val="20"/>
                <w:szCs w:val="20"/>
              </w:rPr>
              <w:t>支出占比</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办公费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107,616.48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4.26%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印刷费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114,266.20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4.52%</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3</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咨询费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23.3</w:t>
            </w:r>
            <w:r>
              <w:rPr>
                <w:rFonts w:ascii="宋体" w:eastAsia="宋体" w:hAnsi="宋体" w:cs="Arial"/>
                <w:bCs/>
                <w:color w:val="000000"/>
                <w:kern w:val="0"/>
                <w:sz w:val="20"/>
                <w:szCs w:val="20"/>
              </w:rPr>
              <w:t>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0.00%</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水费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3,001.40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0.12%</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5</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电费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174,788.79</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6.92%</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6</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邮电费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36,840.26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1.46%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7</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物业管理费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26,798.76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1.06%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8</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差旅费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408,043.46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16.15%</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9</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维修(护)费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209,545.00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8.29%</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10</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会议费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30,852.00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1.22%</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11</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培训费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219,942.67</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8.70%</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12</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专用材料费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10,051.00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0.40%</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13</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劳务费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1,517.48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0.06%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14</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委托业务费</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50,000.00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1.98%</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15</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其他交通费用</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4,073.00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0.16%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16</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其他商品和服务支出</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820,980.20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32.48%</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lastRenderedPageBreak/>
              <w:t>17</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办公设备购置</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46,360.00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1.83%</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18</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专用设备购置</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6,500.00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0.26%</w:t>
            </w:r>
          </w:p>
        </w:tc>
      </w:tr>
      <w:tr w:rsidR="00C22DA9" w:rsidRPr="005964D8" w:rsidTr="007F5084">
        <w:trPr>
          <w:trHeight w:val="48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19</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信息网络及软件购置更新</w:t>
            </w:r>
          </w:p>
        </w:tc>
        <w:tc>
          <w:tcPr>
            <w:tcW w:w="2140" w:type="dxa"/>
            <w:tcBorders>
              <w:top w:val="single" w:sz="4" w:space="0" w:color="000000"/>
              <w:left w:val="nil"/>
              <w:bottom w:val="single" w:sz="4" w:space="0" w:color="000000"/>
              <w:right w:val="nil"/>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256,100.00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C22DA9" w:rsidRPr="005964D8" w:rsidRDefault="00C22DA9" w:rsidP="007F5084">
            <w:pPr>
              <w:widowControl/>
              <w:jc w:val="center"/>
              <w:rPr>
                <w:rFonts w:ascii="宋体" w:eastAsia="宋体" w:hAnsi="宋体" w:cs="Arial"/>
                <w:bCs/>
                <w:color w:val="000000"/>
                <w:kern w:val="0"/>
                <w:sz w:val="20"/>
                <w:szCs w:val="20"/>
              </w:rPr>
            </w:pPr>
            <w:r w:rsidRPr="005964D8">
              <w:rPr>
                <w:rFonts w:ascii="宋体" w:eastAsia="宋体" w:hAnsi="宋体" w:cs="Arial" w:hint="eastAsia"/>
                <w:bCs/>
                <w:color w:val="000000"/>
                <w:kern w:val="0"/>
                <w:sz w:val="20"/>
                <w:szCs w:val="20"/>
              </w:rPr>
              <w:t>10.13%</w:t>
            </w:r>
          </w:p>
        </w:tc>
      </w:tr>
      <w:tr w:rsidR="00C22DA9" w:rsidRPr="00497A87" w:rsidTr="007F5084">
        <w:trPr>
          <w:trHeight w:val="405"/>
          <w:jc w:val="center"/>
        </w:trPr>
        <w:tc>
          <w:tcPr>
            <w:tcW w:w="1200" w:type="dxa"/>
            <w:tcBorders>
              <w:top w:val="nil"/>
              <w:left w:val="single" w:sz="4" w:space="0" w:color="000000"/>
              <w:bottom w:val="single" w:sz="4" w:space="0" w:color="000000"/>
              <w:right w:val="single" w:sz="4" w:space="0" w:color="000000"/>
            </w:tcBorders>
            <w:shd w:val="clear" w:color="auto" w:fill="auto"/>
            <w:vAlign w:val="center"/>
          </w:tcPr>
          <w:p w:rsidR="00C22DA9" w:rsidRPr="00497A87" w:rsidRDefault="00C22DA9" w:rsidP="007F5084">
            <w:pPr>
              <w:widowControl/>
              <w:jc w:val="center"/>
              <w:rPr>
                <w:rFonts w:ascii="宋体" w:eastAsia="宋体" w:hAnsi="宋体" w:cs="Arial"/>
                <w:color w:val="000000"/>
                <w:kern w:val="0"/>
                <w:sz w:val="18"/>
                <w:szCs w:val="18"/>
              </w:rPr>
            </w:pPr>
            <w:r w:rsidRPr="00497A87">
              <w:rPr>
                <w:rFonts w:ascii="宋体" w:eastAsia="宋体" w:hAnsi="宋体" w:cs="Arial" w:hint="eastAsia"/>
                <w:color w:val="000000"/>
                <w:kern w:val="0"/>
                <w:sz w:val="18"/>
                <w:szCs w:val="18"/>
              </w:rPr>
              <w:t xml:space="preserve">　</w:t>
            </w:r>
          </w:p>
        </w:tc>
        <w:tc>
          <w:tcPr>
            <w:tcW w:w="1960" w:type="dxa"/>
            <w:tcBorders>
              <w:top w:val="nil"/>
              <w:left w:val="nil"/>
              <w:bottom w:val="single" w:sz="4" w:space="0" w:color="000000"/>
              <w:right w:val="single" w:sz="4" w:space="0" w:color="000000"/>
            </w:tcBorders>
            <w:shd w:val="clear" w:color="auto" w:fill="auto"/>
            <w:vAlign w:val="center"/>
          </w:tcPr>
          <w:p w:rsidR="00C22DA9" w:rsidRPr="00497A87" w:rsidRDefault="00C22DA9" w:rsidP="007F5084">
            <w:pPr>
              <w:widowControl/>
              <w:jc w:val="center"/>
              <w:rPr>
                <w:rFonts w:ascii="宋体" w:eastAsia="宋体" w:hAnsi="宋体" w:cs="Arial"/>
                <w:color w:val="000000"/>
                <w:kern w:val="0"/>
                <w:sz w:val="18"/>
                <w:szCs w:val="18"/>
              </w:rPr>
            </w:pPr>
            <w:r w:rsidRPr="00497A87">
              <w:rPr>
                <w:rFonts w:ascii="宋体" w:eastAsia="宋体" w:hAnsi="宋体" w:cs="Arial" w:hint="eastAsia"/>
                <w:color w:val="000000"/>
                <w:kern w:val="0"/>
                <w:sz w:val="18"/>
                <w:szCs w:val="18"/>
              </w:rPr>
              <w:t>合计</w:t>
            </w:r>
          </w:p>
        </w:tc>
        <w:tc>
          <w:tcPr>
            <w:tcW w:w="2140" w:type="dxa"/>
            <w:tcBorders>
              <w:top w:val="nil"/>
              <w:left w:val="nil"/>
              <w:bottom w:val="single" w:sz="4" w:space="0" w:color="000000"/>
              <w:right w:val="nil"/>
            </w:tcBorders>
            <w:shd w:val="clear" w:color="auto" w:fill="auto"/>
            <w:vAlign w:val="center"/>
          </w:tcPr>
          <w:p w:rsidR="00C22DA9" w:rsidRPr="00C1777C" w:rsidRDefault="00C22DA9" w:rsidP="007F5084">
            <w:pPr>
              <w:widowControl/>
              <w:jc w:val="center"/>
              <w:rPr>
                <w:rFonts w:ascii="宋体" w:eastAsia="宋体" w:hAnsi="宋体" w:cs="Arial"/>
                <w:color w:val="000000"/>
                <w:kern w:val="0"/>
                <w:sz w:val="20"/>
                <w:szCs w:val="20"/>
              </w:rPr>
            </w:pPr>
            <w:r w:rsidRPr="00C1777C">
              <w:rPr>
                <w:rFonts w:ascii="宋体" w:eastAsia="宋体" w:hAnsi="宋体" w:cs="Arial"/>
                <w:color w:val="000000"/>
                <w:kern w:val="0"/>
                <w:sz w:val="20"/>
                <w:szCs w:val="20"/>
              </w:rPr>
              <w:t>2,527</w:t>
            </w:r>
            <w:r w:rsidRPr="00C1777C">
              <w:rPr>
                <w:rFonts w:ascii="宋体" w:eastAsia="宋体" w:hAnsi="宋体" w:cs="Arial" w:hint="eastAsia"/>
                <w:color w:val="000000"/>
                <w:kern w:val="0"/>
                <w:sz w:val="20"/>
                <w:szCs w:val="20"/>
              </w:rPr>
              <w:t>,</w:t>
            </w:r>
            <w:r w:rsidRPr="00C1777C">
              <w:rPr>
                <w:rFonts w:ascii="宋体" w:eastAsia="宋体" w:hAnsi="宋体" w:cs="Arial"/>
                <w:color w:val="000000"/>
                <w:kern w:val="0"/>
                <w:sz w:val="20"/>
                <w:szCs w:val="20"/>
              </w:rPr>
              <w:t>300.00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C22DA9" w:rsidRPr="00C1777C" w:rsidRDefault="00C22DA9" w:rsidP="007F5084">
            <w:pPr>
              <w:widowControl/>
              <w:jc w:val="center"/>
              <w:rPr>
                <w:rFonts w:ascii="宋体" w:eastAsia="宋体" w:hAnsi="宋体" w:cs="Arial"/>
                <w:color w:val="000000"/>
                <w:kern w:val="0"/>
                <w:sz w:val="20"/>
                <w:szCs w:val="20"/>
              </w:rPr>
            </w:pPr>
            <w:r w:rsidRPr="00C1777C">
              <w:rPr>
                <w:rFonts w:ascii="宋体" w:eastAsia="宋体" w:hAnsi="宋体" w:cs="Arial"/>
                <w:color w:val="000000"/>
                <w:kern w:val="0"/>
                <w:sz w:val="20"/>
                <w:szCs w:val="20"/>
              </w:rPr>
              <w:t>100</w:t>
            </w:r>
            <w:r w:rsidRPr="00C1777C">
              <w:rPr>
                <w:rFonts w:ascii="宋体" w:eastAsia="宋体" w:hAnsi="宋体" w:cs="Arial" w:hint="eastAsia"/>
                <w:color w:val="000000"/>
                <w:kern w:val="0"/>
                <w:sz w:val="20"/>
                <w:szCs w:val="20"/>
              </w:rPr>
              <w:t>%</w:t>
            </w:r>
          </w:p>
        </w:tc>
      </w:tr>
    </w:tbl>
    <w:p w:rsidR="00C22DA9" w:rsidRDefault="00C22DA9" w:rsidP="00C22DA9">
      <w:pPr>
        <w:spacing w:line="578" w:lineRule="exact"/>
        <w:ind w:firstLineChars="200" w:firstLine="640"/>
        <w:rPr>
          <w:szCs w:val="32"/>
        </w:rPr>
      </w:pPr>
      <w:r w:rsidRPr="009B0ED9">
        <w:rPr>
          <w:szCs w:val="32"/>
        </w:rPr>
        <w:t>2017年防震减灾规划及体系建设项目总投资额2,527,300.00元，截止2017年12月31日，完成投资共计2,527,300.00元，占项目总投资额100%。项目执行进度很好，完成全年项目执行计划目标。</w:t>
      </w:r>
    </w:p>
    <w:p w:rsidR="00C22DA9" w:rsidRDefault="00C22DA9" w:rsidP="00C22DA9">
      <w:pPr>
        <w:spacing w:line="578" w:lineRule="exact"/>
        <w:ind w:firstLineChars="200" w:firstLine="640"/>
        <w:rPr>
          <w:szCs w:val="32"/>
        </w:rPr>
      </w:pPr>
      <w:r>
        <w:rPr>
          <w:szCs w:val="32"/>
        </w:rPr>
        <w:t>1</w:t>
      </w:r>
      <w:r>
        <w:rPr>
          <w:rFonts w:hint="eastAsia"/>
          <w:szCs w:val="32"/>
        </w:rPr>
        <w:t>、办公费：用于防震减灾规划运行、编制防震减灾规划目标及项目体系等日常办公用品购置</w:t>
      </w:r>
      <w:r>
        <w:rPr>
          <w:szCs w:val="32"/>
        </w:rPr>
        <w:t>30,429.60</w:t>
      </w:r>
      <w:r>
        <w:rPr>
          <w:rFonts w:hint="eastAsia"/>
          <w:szCs w:val="32"/>
        </w:rPr>
        <w:t>元；购买防震</w:t>
      </w:r>
      <w:r>
        <w:rPr>
          <w:szCs w:val="32"/>
        </w:rPr>
        <w:t>减灾</w:t>
      </w:r>
      <w:r>
        <w:rPr>
          <w:rFonts w:hint="eastAsia"/>
          <w:szCs w:val="32"/>
        </w:rPr>
        <w:t>书报</w:t>
      </w:r>
      <w:r>
        <w:rPr>
          <w:szCs w:val="32"/>
        </w:rPr>
        <w:t>杂志</w:t>
      </w:r>
      <w:r>
        <w:rPr>
          <w:rFonts w:hint="eastAsia"/>
          <w:szCs w:val="32"/>
        </w:rPr>
        <w:t>业务资料等</w:t>
      </w:r>
      <w:r>
        <w:rPr>
          <w:szCs w:val="32"/>
        </w:rPr>
        <w:t>8,819.91</w:t>
      </w:r>
      <w:r>
        <w:rPr>
          <w:rFonts w:hint="eastAsia"/>
          <w:szCs w:val="32"/>
        </w:rPr>
        <w:t>元；购买地震台网</w:t>
      </w:r>
      <w:r w:rsidRPr="00CA0438">
        <w:rPr>
          <w:szCs w:val="32"/>
        </w:rPr>
        <w:t>观测耗材</w:t>
      </w:r>
      <w:r>
        <w:rPr>
          <w:rFonts w:hint="eastAsia"/>
          <w:szCs w:val="32"/>
        </w:rPr>
        <w:t>、</w:t>
      </w:r>
      <w:r w:rsidRPr="00CA0438">
        <w:rPr>
          <w:szCs w:val="32"/>
        </w:rPr>
        <w:t>业务观测设备及耗材等</w:t>
      </w:r>
      <w:r>
        <w:rPr>
          <w:szCs w:val="32"/>
        </w:rPr>
        <w:t>68,366.97</w:t>
      </w:r>
      <w:r>
        <w:rPr>
          <w:rFonts w:hint="eastAsia"/>
          <w:szCs w:val="32"/>
        </w:rPr>
        <w:t>元</w:t>
      </w:r>
      <w:r w:rsidRPr="00CA0438">
        <w:rPr>
          <w:szCs w:val="32"/>
        </w:rPr>
        <w:t>。</w:t>
      </w:r>
    </w:p>
    <w:p w:rsidR="00C22DA9" w:rsidRDefault="00C22DA9" w:rsidP="00C22DA9">
      <w:pPr>
        <w:spacing w:line="578" w:lineRule="exact"/>
        <w:ind w:firstLineChars="200" w:firstLine="640"/>
        <w:rPr>
          <w:szCs w:val="32"/>
        </w:rPr>
      </w:pPr>
      <w:r>
        <w:rPr>
          <w:szCs w:val="32"/>
        </w:rPr>
        <w:t>2</w:t>
      </w:r>
      <w:r>
        <w:rPr>
          <w:rFonts w:hint="eastAsia"/>
          <w:szCs w:val="32"/>
        </w:rPr>
        <w:t>、印刷费：</w:t>
      </w:r>
      <w:r w:rsidRPr="00DB1512">
        <w:rPr>
          <w:szCs w:val="32"/>
        </w:rPr>
        <w:t>农村民居抗震知识宣传</w:t>
      </w:r>
      <w:r>
        <w:rPr>
          <w:rFonts w:hint="eastAsia"/>
          <w:szCs w:val="32"/>
        </w:rPr>
        <w:t>、</w:t>
      </w:r>
      <w:r w:rsidRPr="00DB1512">
        <w:rPr>
          <w:rFonts w:hint="eastAsia"/>
          <w:szCs w:val="32"/>
        </w:rPr>
        <w:t>编制不同类型抗震农居图纸</w:t>
      </w:r>
      <w:r>
        <w:rPr>
          <w:rFonts w:hint="eastAsia"/>
          <w:szCs w:val="32"/>
        </w:rPr>
        <w:t>、</w:t>
      </w:r>
      <w:r w:rsidRPr="00DB1512">
        <w:rPr>
          <w:szCs w:val="32"/>
        </w:rPr>
        <w:t>设计各种类型图</w:t>
      </w:r>
      <w:r w:rsidRPr="00DB1512">
        <w:rPr>
          <w:rFonts w:hint="eastAsia"/>
          <w:szCs w:val="32"/>
        </w:rPr>
        <w:t>纸</w:t>
      </w:r>
      <w:r>
        <w:rPr>
          <w:rFonts w:hint="eastAsia"/>
          <w:szCs w:val="32"/>
        </w:rPr>
        <w:t>等用以</w:t>
      </w:r>
      <w:r w:rsidRPr="00DB1512">
        <w:rPr>
          <w:rFonts w:hint="eastAsia"/>
          <w:szCs w:val="32"/>
        </w:rPr>
        <w:t>满足广大农民建房需求</w:t>
      </w:r>
      <w:r>
        <w:rPr>
          <w:rFonts w:hint="eastAsia"/>
          <w:szCs w:val="32"/>
        </w:rPr>
        <w:t>；相关文件汇编排版印刷、宣传图纸费等114</w:t>
      </w:r>
      <w:r>
        <w:rPr>
          <w:szCs w:val="32"/>
        </w:rPr>
        <w:t>,</w:t>
      </w:r>
      <w:r>
        <w:rPr>
          <w:rFonts w:hint="eastAsia"/>
          <w:szCs w:val="32"/>
        </w:rPr>
        <w:t>266.20元。</w:t>
      </w:r>
    </w:p>
    <w:p w:rsidR="00C22DA9" w:rsidRDefault="00C22DA9" w:rsidP="00C22DA9">
      <w:pPr>
        <w:spacing w:line="578" w:lineRule="exact"/>
        <w:ind w:firstLineChars="200" w:firstLine="640"/>
        <w:rPr>
          <w:szCs w:val="32"/>
        </w:rPr>
      </w:pPr>
      <w:r>
        <w:rPr>
          <w:szCs w:val="32"/>
        </w:rPr>
        <w:t>3</w:t>
      </w:r>
      <w:r>
        <w:rPr>
          <w:rFonts w:hint="eastAsia"/>
          <w:szCs w:val="32"/>
        </w:rPr>
        <w:t>、咨询费：防震</w:t>
      </w:r>
      <w:r>
        <w:rPr>
          <w:szCs w:val="32"/>
        </w:rPr>
        <w:t>减灾</w:t>
      </w:r>
      <w:r>
        <w:rPr>
          <w:rFonts w:hint="eastAsia"/>
          <w:szCs w:val="32"/>
        </w:rPr>
        <w:t>业务咨询费税费</w:t>
      </w:r>
      <w:r>
        <w:rPr>
          <w:szCs w:val="32"/>
        </w:rPr>
        <w:t>23.30</w:t>
      </w:r>
      <w:r>
        <w:rPr>
          <w:rFonts w:hint="eastAsia"/>
          <w:szCs w:val="32"/>
        </w:rPr>
        <w:t>元。</w:t>
      </w:r>
    </w:p>
    <w:p w:rsidR="00C22DA9" w:rsidRDefault="00C22DA9" w:rsidP="00C22DA9">
      <w:pPr>
        <w:spacing w:line="578" w:lineRule="exact"/>
        <w:ind w:firstLineChars="200" w:firstLine="640"/>
        <w:rPr>
          <w:szCs w:val="32"/>
        </w:rPr>
      </w:pPr>
      <w:r>
        <w:rPr>
          <w:szCs w:val="32"/>
        </w:rPr>
        <w:t>4</w:t>
      </w:r>
      <w:r>
        <w:rPr>
          <w:rFonts w:hint="eastAsia"/>
          <w:szCs w:val="32"/>
        </w:rPr>
        <w:t>、水费：防震减灾办公大楼一般用水</w:t>
      </w:r>
      <w:r>
        <w:rPr>
          <w:szCs w:val="32"/>
        </w:rPr>
        <w:t>2,430.20</w:t>
      </w:r>
      <w:r>
        <w:rPr>
          <w:rFonts w:hint="eastAsia"/>
          <w:szCs w:val="32"/>
        </w:rPr>
        <w:t>元，污水处理费</w:t>
      </w:r>
      <w:r>
        <w:rPr>
          <w:szCs w:val="32"/>
        </w:rPr>
        <w:t>571.20</w:t>
      </w:r>
      <w:r>
        <w:rPr>
          <w:rFonts w:hint="eastAsia"/>
          <w:szCs w:val="32"/>
        </w:rPr>
        <w:t>元。</w:t>
      </w:r>
    </w:p>
    <w:p w:rsidR="00C22DA9" w:rsidRDefault="00C22DA9" w:rsidP="00C22DA9">
      <w:pPr>
        <w:spacing w:line="578" w:lineRule="exact"/>
        <w:ind w:firstLineChars="200" w:firstLine="640"/>
        <w:rPr>
          <w:szCs w:val="32"/>
        </w:rPr>
      </w:pPr>
      <w:r>
        <w:rPr>
          <w:szCs w:val="32"/>
        </w:rPr>
        <w:t>5</w:t>
      </w:r>
      <w:r>
        <w:rPr>
          <w:rFonts w:hint="eastAsia"/>
          <w:szCs w:val="32"/>
        </w:rPr>
        <w:t>、电费：防震减灾办公大楼用电</w:t>
      </w:r>
      <w:r>
        <w:rPr>
          <w:szCs w:val="32"/>
        </w:rPr>
        <w:t>174,788.79</w:t>
      </w:r>
      <w:r>
        <w:rPr>
          <w:rFonts w:hint="eastAsia"/>
          <w:szCs w:val="32"/>
        </w:rPr>
        <w:t>元。</w:t>
      </w:r>
    </w:p>
    <w:p w:rsidR="00C22DA9" w:rsidRDefault="00C22DA9" w:rsidP="00C22DA9">
      <w:pPr>
        <w:spacing w:line="578" w:lineRule="exact"/>
        <w:ind w:firstLineChars="200" w:firstLine="640"/>
        <w:rPr>
          <w:szCs w:val="32"/>
        </w:rPr>
      </w:pPr>
      <w:r>
        <w:rPr>
          <w:szCs w:val="32"/>
        </w:rPr>
        <w:t>6</w:t>
      </w:r>
      <w:r>
        <w:rPr>
          <w:rFonts w:hint="eastAsia"/>
          <w:szCs w:val="32"/>
        </w:rPr>
        <w:t>、邮电费：</w:t>
      </w:r>
      <w:r w:rsidRPr="00E17D67">
        <w:rPr>
          <w:szCs w:val="32"/>
        </w:rPr>
        <w:t>与中国地震局及46个系统内单位业务往来特快及普通邮寄费用</w:t>
      </w:r>
      <w:r>
        <w:rPr>
          <w:rFonts w:hint="eastAsia"/>
          <w:szCs w:val="32"/>
        </w:rPr>
        <w:t>，市县</w:t>
      </w:r>
      <w:r>
        <w:rPr>
          <w:szCs w:val="32"/>
        </w:rPr>
        <w:t>地震局业务文件往来等</w:t>
      </w:r>
      <w:r>
        <w:rPr>
          <w:rFonts w:hint="eastAsia"/>
          <w:szCs w:val="32"/>
        </w:rPr>
        <w:t>发生邮寄费</w:t>
      </w:r>
      <w:r>
        <w:rPr>
          <w:szCs w:val="32"/>
        </w:rPr>
        <w:t>14,165.00</w:t>
      </w:r>
      <w:r>
        <w:rPr>
          <w:rFonts w:hint="eastAsia"/>
          <w:szCs w:val="32"/>
        </w:rPr>
        <w:t>元，</w:t>
      </w:r>
      <w:r>
        <w:rPr>
          <w:szCs w:val="32"/>
        </w:rPr>
        <w:t>局各处室</w:t>
      </w:r>
      <w:r>
        <w:rPr>
          <w:rFonts w:hint="eastAsia"/>
          <w:szCs w:val="32"/>
        </w:rPr>
        <w:t>电话费</w:t>
      </w:r>
      <w:r>
        <w:rPr>
          <w:szCs w:val="32"/>
        </w:rPr>
        <w:t>21,427.26</w:t>
      </w:r>
      <w:r>
        <w:rPr>
          <w:rFonts w:hint="eastAsia"/>
          <w:szCs w:val="32"/>
        </w:rPr>
        <w:t>元、其他邮电费</w:t>
      </w:r>
      <w:r>
        <w:rPr>
          <w:szCs w:val="32"/>
        </w:rPr>
        <w:lastRenderedPageBreak/>
        <w:t>1,248.00</w:t>
      </w:r>
      <w:r>
        <w:rPr>
          <w:rFonts w:hint="eastAsia"/>
          <w:szCs w:val="32"/>
        </w:rPr>
        <w:t>元。</w:t>
      </w:r>
    </w:p>
    <w:p w:rsidR="00C22DA9" w:rsidRDefault="00C22DA9" w:rsidP="00C22DA9">
      <w:pPr>
        <w:spacing w:line="578" w:lineRule="exact"/>
        <w:ind w:firstLineChars="200" w:firstLine="640"/>
        <w:rPr>
          <w:szCs w:val="32"/>
        </w:rPr>
      </w:pPr>
      <w:r>
        <w:rPr>
          <w:szCs w:val="32"/>
        </w:rPr>
        <w:t>7</w:t>
      </w:r>
      <w:r>
        <w:rPr>
          <w:rFonts w:hint="eastAsia"/>
          <w:szCs w:val="32"/>
        </w:rPr>
        <w:t>、物业管理费：防震减灾办公大楼运行一般物业管理费支出</w:t>
      </w:r>
      <w:r>
        <w:rPr>
          <w:szCs w:val="32"/>
        </w:rPr>
        <w:t>15,935.00</w:t>
      </w:r>
      <w:r>
        <w:rPr>
          <w:rFonts w:hint="eastAsia"/>
          <w:szCs w:val="32"/>
        </w:rPr>
        <w:t>元，</w:t>
      </w:r>
      <w:r>
        <w:rPr>
          <w:szCs w:val="32"/>
        </w:rPr>
        <w:t>综合治理费</w:t>
      </w:r>
      <w:r>
        <w:rPr>
          <w:rFonts w:hint="eastAsia"/>
          <w:szCs w:val="32"/>
        </w:rPr>
        <w:t>9,035.56元</w:t>
      </w:r>
      <w:r>
        <w:rPr>
          <w:szCs w:val="32"/>
        </w:rPr>
        <w:t>，清洁卫生费</w:t>
      </w:r>
      <w:r>
        <w:rPr>
          <w:rFonts w:hint="eastAsia"/>
          <w:szCs w:val="32"/>
        </w:rPr>
        <w:t>1,828.20元。</w:t>
      </w:r>
    </w:p>
    <w:p w:rsidR="00C22DA9" w:rsidRDefault="00C22DA9" w:rsidP="00C22DA9">
      <w:pPr>
        <w:spacing w:line="578" w:lineRule="exact"/>
        <w:ind w:firstLineChars="200" w:firstLine="640"/>
        <w:rPr>
          <w:szCs w:val="32"/>
        </w:rPr>
      </w:pPr>
      <w:r>
        <w:rPr>
          <w:szCs w:val="32"/>
        </w:rPr>
        <w:t>8</w:t>
      </w:r>
      <w:r>
        <w:rPr>
          <w:rFonts w:hint="eastAsia"/>
          <w:szCs w:val="32"/>
        </w:rPr>
        <w:t>、差旅费：</w:t>
      </w:r>
      <w:r w:rsidRPr="003F47F1">
        <w:rPr>
          <w:rFonts w:hint="eastAsia"/>
          <w:szCs w:val="32"/>
        </w:rPr>
        <w:t>为完成全省防震减灾规划目标、项目体系和重点项目可研报告，指导全省市县做好防震减灾规划编制及重点项目衔接工作，作为专家、业务交流者前往指导、咨询发生的人员差旅费；开展修法、立法调研工作、省内外调研及相关经费；地震应急、地震监测设施与观测环境执法专项检查等；开展地震各项业务专项工作所发生的省内外调研差旅费等共计</w:t>
      </w:r>
      <w:r>
        <w:rPr>
          <w:rFonts w:hint="eastAsia"/>
          <w:szCs w:val="32"/>
        </w:rPr>
        <w:t>408,043.46元</w:t>
      </w:r>
      <w:r>
        <w:rPr>
          <w:szCs w:val="32"/>
        </w:rPr>
        <w:t>，其中出差</w:t>
      </w:r>
      <w:r>
        <w:rPr>
          <w:rFonts w:hint="eastAsia"/>
          <w:szCs w:val="32"/>
        </w:rPr>
        <w:t>补助费76,560.00元</w:t>
      </w:r>
      <w:r>
        <w:rPr>
          <w:szCs w:val="32"/>
        </w:rPr>
        <w:t>，其他差旅费</w:t>
      </w:r>
      <w:r>
        <w:rPr>
          <w:rFonts w:hint="eastAsia"/>
          <w:szCs w:val="32"/>
        </w:rPr>
        <w:t>331,483.46元</w:t>
      </w:r>
      <w:r>
        <w:rPr>
          <w:szCs w:val="32"/>
        </w:rPr>
        <w:t>。</w:t>
      </w:r>
    </w:p>
    <w:p w:rsidR="00C22DA9" w:rsidRDefault="00C22DA9" w:rsidP="00C22DA9">
      <w:pPr>
        <w:spacing w:line="578" w:lineRule="exact"/>
        <w:ind w:firstLineChars="200" w:firstLine="640"/>
        <w:rPr>
          <w:szCs w:val="32"/>
        </w:rPr>
      </w:pPr>
      <w:r>
        <w:rPr>
          <w:szCs w:val="32"/>
        </w:rPr>
        <w:t>9</w:t>
      </w:r>
      <w:r>
        <w:rPr>
          <w:rFonts w:hint="eastAsia"/>
          <w:szCs w:val="32"/>
        </w:rPr>
        <w:t>、维修（护）费：防震减灾规划日常办公设备维修维护费，防震减灾中心大楼维修维护费；科技</w:t>
      </w:r>
      <w:r>
        <w:rPr>
          <w:szCs w:val="32"/>
        </w:rPr>
        <w:t>档案数字化加工费，微信公</w:t>
      </w:r>
      <w:r>
        <w:rPr>
          <w:rFonts w:hint="eastAsia"/>
          <w:szCs w:val="32"/>
        </w:rPr>
        <w:t>共</w:t>
      </w:r>
      <w:r>
        <w:rPr>
          <w:szCs w:val="32"/>
        </w:rPr>
        <w:t>平台拓展建设费，数字科普馆网后期维护费等共计</w:t>
      </w:r>
      <w:r>
        <w:rPr>
          <w:rFonts w:hint="eastAsia"/>
          <w:szCs w:val="32"/>
        </w:rPr>
        <w:t>209,545.00元</w:t>
      </w:r>
      <w:r>
        <w:rPr>
          <w:szCs w:val="32"/>
        </w:rPr>
        <w:t>。</w:t>
      </w:r>
    </w:p>
    <w:p w:rsidR="00C22DA9" w:rsidRDefault="00C22DA9" w:rsidP="00C22DA9">
      <w:pPr>
        <w:spacing w:line="578" w:lineRule="exact"/>
        <w:ind w:firstLineChars="200" w:firstLine="640"/>
        <w:rPr>
          <w:szCs w:val="32"/>
        </w:rPr>
      </w:pPr>
      <w:r>
        <w:rPr>
          <w:rFonts w:hint="eastAsia"/>
          <w:szCs w:val="32"/>
        </w:rPr>
        <w:t>1</w:t>
      </w:r>
      <w:r>
        <w:rPr>
          <w:szCs w:val="32"/>
        </w:rPr>
        <w:t>0</w:t>
      </w:r>
      <w:r>
        <w:rPr>
          <w:rFonts w:hint="eastAsia"/>
          <w:szCs w:val="32"/>
        </w:rPr>
        <w:t>、会议费：2017年</w:t>
      </w:r>
      <w:r>
        <w:rPr>
          <w:szCs w:val="32"/>
        </w:rPr>
        <w:t>防震减灾工作务虚会，防震减灾行业</w:t>
      </w:r>
      <w:r>
        <w:rPr>
          <w:rFonts w:hint="eastAsia"/>
          <w:szCs w:val="32"/>
        </w:rPr>
        <w:t>精神</w:t>
      </w:r>
      <w:r>
        <w:rPr>
          <w:szCs w:val="32"/>
        </w:rPr>
        <w:t>主题演讲</w:t>
      </w:r>
      <w:r>
        <w:rPr>
          <w:rFonts w:hint="eastAsia"/>
          <w:szCs w:val="32"/>
        </w:rPr>
        <w:t>及</w:t>
      </w:r>
      <w:r>
        <w:rPr>
          <w:szCs w:val="32"/>
        </w:rPr>
        <w:t>十大行业标兵颁奖大会，合计产生会议费</w:t>
      </w:r>
      <w:r>
        <w:rPr>
          <w:rFonts w:hint="eastAsia"/>
          <w:szCs w:val="32"/>
        </w:rPr>
        <w:t>30,852.00元</w:t>
      </w:r>
      <w:r>
        <w:rPr>
          <w:szCs w:val="32"/>
        </w:rPr>
        <w:t>。</w:t>
      </w:r>
    </w:p>
    <w:p w:rsidR="00C22DA9" w:rsidRDefault="00C22DA9" w:rsidP="00C22DA9">
      <w:pPr>
        <w:spacing w:line="578" w:lineRule="exact"/>
        <w:ind w:firstLineChars="200" w:firstLine="640"/>
        <w:rPr>
          <w:szCs w:val="32"/>
        </w:rPr>
      </w:pPr>
      <w:r>
        <w:rPr>
          <w:rFonts w:hint="eastAsia"/>
          <w:szCs w:val="32"/>
        </w:rPr>
        <w:t>1</w:t>
      </w:r>
      <w:r>
        <w:rPr>
          <w:szCs w:val="32"/>
        </w:rPr>
        <w:t>1</w:t>
      </w:r>
      <w:r>
        <w:rPr>
          <w:rFonts w:hint="eastAsia"/>
          <w:szCs w:val="32"/>
        </w:rPr>
        <w:t>、培训费：政务信息</w:t>
      </w:r>
      <w:r>
        <w:rPr>
          <w:szCs w:val="32"/>
        </w:rPr>
        <w:t>及公文培训班，防震减灾</w:t>
      </w:r>
      <w:r>
        <w:rPr>
          <w:rFonts w:hint="eastAsia"/>
          <w:szCs w:val="32"/>
        </w:rPr>
        <w:t>科普</w:t>
      </w:r>
      <w:r>
        <w:rPr>
          <w:szCs w:val="32"/>
        </w:rPr>
        <w:t>示范创建培训班</w:t>
      </w:r>
      <w:r>
        <w:rPr>
          <w:rFonts w:hint="eastAsia"/>
          <w:szCs w:val="32"/>
        </w:rPr>
        <w:t>合计产生</w:t>
      </w:r>
      <w:r>
        <w:rPr>
          <w:szCs w:val="32"/>
        </w:rPr>
        <w:t>培训费</w:t>
      </w:r>
      <w:r>
        <w:rPr>
          <w:rFonts w:hint="eastAsia"/>
          <w:szCs w:val="32"/>
        </w:rPr>
        <w:t>219,942.67元</w:t>
      </w:r>
      <w:r>
        <w:rPr>
          <w:szCs w:val="32"/>
        </w:rPr>
        <w:t>。</w:t>
      </w:r>
    </w:p>
    <w:p w:rsidR="00C22DA9" w:rsidRDefault="00C22DA9" w:rsidP="00C22DA9">
      <w:pPr>
        <w:spacing w:line="578" w:lineRule="exact"/>
        <w:ind w:firstLineChars="200" w:firstLine="640"/>
        <w:rPr>
          <w:szCs w:val="32"/>
        </w:rPr>
      </w:pPr>
      <w:r>
        <w:rPr>
          <w:rFonts w:hint="eastAsia"/>
          <w:szCs w:val="32"/>
        </w:rPr>
        <w:t>1</w:t>
      </w:r>
      <w:r>
        <w:rPr>
          <w:szCs w:val="32"/>
        </w:rPr>
        <w:t>2</w:t>
      </w:r>
      <w:r>
        <w:rPr>
          <w:rFonts w:hint="eastAsia"/>
          <w:szCs w:val="32"/>
        </w:rPr>
        <w:t>、专用材料费：地震野外勘探、野外作业专用材料及工</w:t>
      </w:r>
      <w:r>
        <w:rPr>
          <w:rFonts w:hint="eastAsia"/>
          <w:szCs w:val="32"/>
        </w:rPr>
        <w:lastRenderedPageBreak/>
        <w:t>具购置费</w:t>
      </w:r>
      <w:r>
        <w:rPr>
          <w:szCs w:val="32"/>
        </w:rPr>
        <w:t>10,051.00</w:t>
      </w:r>
      <w:r>
        <w:rPr>
          <w:rFonts w:hint="eastAsia"/>
          <w:szCs w:val="32"/>
        </w:rPr>
        <w:t>元。</w:t>
      </w:r>
    </w:p>
    <w:p w:rsidR="00C22DA9" w:rsidRDefault="00C22DA9" w:rsidP="00C22DA9">
      <w:pPr>
        <w:spacing w:line="578" w:lineRule="exact"/>
        <w:ind w:firstLineChars="200" w:firstLine="640"/>
        <w:rPr>
          <w:szCs w:val="32"/>
        </w:rPr>
      </w:pPr>
      <w:r>
        <w:rPr>
          <w:rFonts w:hint="eastAsia"/>
          <w:szCs w:val="32"/>
        </w:rPr>
        <w:t>1</w:t>
      </w:r>
      <w:r>
        <w:rPr>
          <w:szCs w:val="32"/>
        </w:rPr>
        <w:t>3</w:t>
      </w:r>
      <w:r>
        <w:rPr>
          <w:rFonts w:hint="eastAsia"/>
          <w:szCs w:val="32"/>
        </w:rPr>
        <w:t>、劳务费：地震业务专家劳务费</w:t>
      </w:r>
      <w:r>
        <w:rPr>
          <w:szCs w:val="32"/>
        </w:rPr>
        <w:t>1,517.48</w:t>
      </w:r>
      <w:r>
        <w:rPr>
          <w:rFonts w:hint="eastAsia"/>
          <w:szCs w:val="32"/>
        </w:rPr>
        <w:t>元。</w:t>
      </w:r>
    </w:p>
    <w:p w:rsidR="00C22DA9" w:rsidRDefault="00C22DA9" w:rsidP="00C22DA9">
      <w:pPr>
        <w:spacing w:line="578" w:lineRule="exact"/>
        <w:ind w:firstLineChars="200" w:firstLine="640"/>
        <w:rPr>
          <w:szCs w:val="32"/>
        </w:rPr>
      </w:pPr>
      <w:r>
        <w:rPr>
          <w:rFonts w:hint="eastAsia"/>
          <w:szCs w:val="32"/>
        </w:rPr>
        <w:t>1</w:t>
      </w:r>
      <w:r>
        <w:rPr>
          <w:szCs w:val="32"/>
        </w:rPr>
        <w:t>4</w:t>
      </w:r>
      <w:r>
        <w:rPr>
          <w:rFonts w:hint="eastAsia"/>
          <w:szCs w:val="32"/>
        </w:rPr>
        <w:t>、委托</w:t>
      </w:r>
      <w:r>
        <w:rPr>
          <w:szCs w:val="32"/>
        </w:rPr>
        <w:t>业务费：</w:t>
      </w:r>
      <w:r>
        <w:rPr>
          <w:rFonts w:hint="eastAsia"/>
          <w:szCs w:val="32"/>
        </w:rPr>
        <w:t>委托</w:t>
      </w:r>
      <w:r>
        <w:rPr>
          <w:szCs w:val="32"/>
        </w:rPr>
        <w:t>澄迈县地震</w:t>
      </w:r>
      <w:r>
        <w:rPr>
          <w:rFonts w:hint="eastAsia"/>
          <w:szCs w:val="32"/>
        </w:rPr>
        <w:t>应急</w:t>
      </w:r>
      <w:r>
        <w:rPr>
          <w:szCs w:val="32"/>
        </w:rPr>
        <w:t>演练经费</w:t>
      </w:r>
      <w:r>
        <w:rPr>
          <w:rFonts w:hint="eastAsia"/>
          <w:szCs w:val="32"/>
        </w:rPr>
        <w:t>支出50,000.00元</w:t>
      </w:r>
      <w:r>
        <w:rPr>
          <w:szCs w:val="32"/>
        </w:rPr>
        <w:t>。</w:t>
      </w:r>
    </w:p>
    <w:p w:rsidR="00C22DA9" w:rsidRDefault="00C22DA9" w:rsidP="00C22DA9">
      <w:pPr>
        <w:spacing w:line="578" w:lineRule="exact"/>
        <w:ind w:firstLineChars="200" w:firstLine="640"/>
        <w:rPr>
          <w:szCs w:val="32"/>
        </w:rPr>
      </w:pPr>
      <w:r>
        <w:rPr>
          <w:rFonts w:hint="eastAsia"/>
          <w:szCs w:val="32"/>
        </w:rPr>
        <w:t>1</w:t>
      </w:r>
      <w:r>
        <w:rPr>
          <w:szCs w:val="32"/>
        </w:rPr>
        <w:t>5</w:t>
      </w:r>
      <w:r>
        <w:rPr>
          <w:rFonts w:hint="eastAsia"/>
          <w:szCs w:val="32"/>
        </w:rPr>
        <w:t>、其他交通费用：行政人员、地震业务人员开展业务市内交通费，</w:t>
      </w:r>
      <w:r>
        <w:rPr>
          <w:szCs w:val="32"/>
        </w:rPr>
        <w:t>以及</w:t>
      </w:r>
      <w:r>
        <w:rPr>
          <w:rFonts w:hint="eastAsia"/>
          <w:szCs w:val="32"/>
        </w:rPr>
        <w:t>5.12宣传</w:t>
      </w:r>
      <w:r>
        <w:rPr>
          <w:szCs w:val="32"/>
        </w:rPr>
        <w:t>指导租车费等</w:t>
      </w:r>
      <w:r>
        <w:rPr>
          <w:rFonts w:hint="eastAsia"/>
          <w:szCs w:val="32"/>
        </w:rPr>
        <w:t>合计</w:t>
      </w:r>
      <w:r>
        <w:rPr>
          <w:szCs w:val="32"/>
        </w:rPr>
        <w:t>支出</w:t>
      </w:r>
      <w:r>
        <w:rPr>
          <w:rFonts w:hint="eastAsia"/>
          <w:szCs w:val="32"/>
        </w:rPr>
        <w:t>4</w:t>
      </w:r>
      <w:r>
        <w:rPr>
          <w:szCs w:val="32"/>
        </w:rPr>
        <w:t>,073.00</w:t>
      </w:r>
      <w:r>
        <w:rPr>
          <w:rFonts w:hint="eastAsia"/>
          <w:szCs w:val="32"/>
        </w:rPr>
        <w:t>元。</w:t>
      </w:r>
    </w:p>
    <w:p w:rsidR="00C22DA9" w:rsidRDefault="00C22DA9" w:rsidP="00C22DA9">
      <w:pPr>
        <w:spacing w:line="578" w:lineRule="exact"/>
        <w:ind w:firstLineChars="200" w:firstLine="640"/>
        <w:rPr>
          <w:szCs w:val="32"/>
        </w:rPr>
      </w:pPr>
      <w:r>
        <w:rPr>
          <w:rFonts w:hint="eastAsia"/>
          <w:szCs w:val="32"/>
        </w:rPr>
        <w:t>1</w:t>
      </w:r>
      <w:r>
        <w:rPr>
          <w:szCs w:val="32"/>
        </w:rPr>
        <w:t>6</w:t>
      </w:r>
      <w:r>
        <w:rPr>
          <w:rFonts w:hint="eastAsia"/>
          <w:szCs w:val="32"/>
        </w:rPr>
        <w:t>、其他商品和服务支出：防震减灾日常宣传资料、音像制品的制作和翻制，东方</w:t>
      </w:r>
      <w:r>
        <w:rPr>
          <w:szCs w:val="32"/>
        </w:rPr>
        <w:t>、屯昌、琼海、临高、澄迈、白沙、五指山防震减灾科普及</w:t>
      </w:r>
      <w:r>
        <w:rPr>
          <w:rFonts w:hint="eastAsia"/>
          <w:szCs w:val="32"/>
        </w:rPr>
        <w:t>地震</w:t>
      </w:r>
      <w:r>
        <w:rPr>
          <w:szCs w:val="32"/>
        </w:rPr>
        <w:t>安全综合示范创建费</w:t>
      </w:r>
      <w:r>
        <w:rPr>
          <w:rFonts w:hint="eastAsia"/>
          <w:szCs w:val="32"/>
        </w:rPr>
        <w:t>合计支出</w:t>
      </w:r>
      <w:r>
        <w:rPr>
          <w:szCs w:val="32"/>
        </w:rPr>
        <w:t>820,980.20</w:t>
      </w:r>
      <w:r>
        <w:rPr>
          <w:rFonts w:hint="eastAsia"/>
          <w:szCs w:val="32"/>
        </w:rPr>
        <w:t>元。</w:t>
      </w:r>
    </w:p>
    <w:p w:rsidR="00C22DA9" w:rsidRDefault="00C22DA9" w:rsidP="00C22DA9">
      <w:pPr>
        <w:spacing w:line="578" w:lineRule="exact"/>
        <w:ind w:firstLineChars="200" w:firstLine="640"/>
        <w:rPr>
          <w:szCs w:val="32"/>
        </w:rPr>
      </w:pPr>
      <w:r>
        <w:rPr>
          <w:rFonts w:hint="eastAsia"/>
          <w:szCs w:val="32"/>
        </w:rPr>
        <w:t>1</w:t>
      </w:r>
      <w:r>
        <w:rPr>
          <w:szCs w:val="32"/>
        </w:rPr>
        <w:t>7</w:t>
      </w:r>
      <w:r>
        <w:rPr>
          <w:rFonts w:hint="eastAsia"/>
          <w:szCs w:val="32"/>
        </w:rPr>
        <w:t>、办公设备</w:t>
      </w:r>
      <w:r>
        <w:rPr>
          <w:szCs w:val="32"/>
        </w:rPr>
        <w:t>购置</w:t>
      </w:r>
      <w:r>
        <w:rPr>
          <w:rFonts w:hint="eastAsia"/>
          <w:szCs w:val="32"/>
        </w:rPr>
        <w:t>：购置办公用</w:t>
      </w:r>
      <w:r>
        <w:rPr>
          <w:szCs w:val="32"/>
        </w:rPr>
        <w:t>打印机、智能电源、监控摄像头各一台</w:t>
      </w:r>
      <w:r w:rsidR="00523713">
        <w:rPr>
          <w:rFonts w:hint="eastAsia"/>
          <w:szCs w:val="32"/>
        </w:rPr>
        <w:t>，</w:t>
      </w:r>
      <w:r>
        <w:rPr>
          <w:szCs w:val="32"/>
        </w:rPr>
        <w:t>合计支出46,360.00</w:t>
      </w:r>
      <w:r>
        <w:rPr>
          <w:rFonts w:hint="eastAsia"/>
          <w:szCs w:val="32"/>
        </w:rPr>
        <w:t>元。</w:t>
      </w:r>
    </w:p>
    <w:p w:rsidR="00C22DA9" w:rsidRDefault="00C22DA9" w:rsidP="00C22DA9">
      <w:pPr>
        <w:spacing w:line="578" w:lineRule="exact"/>
        <w:ind w:firstLineChars="200" w:firstLine="640"/>
        <w:rPr>
          <w:szCs w:val="32"/>
        </w:rPr>
      </w:pPr>
      <w:r>
        <w:rPr>
          <w:szCs w:val="32"/>
        </w:rPr>
        <w:t>18</w:t>
      </w:r>
      <w:r>
        <w:rPr>
          <w:rFonts w:hint="eastAsia"/>
          <w:szCs w:val="32"/>
        </w:rPr>
        <w:t>、专用设备</w:t>
      </w:r>
      <w:r>
        <w:rPr>
          <w:szCs w:val="32"/>
        </w:rPr>
        <w:t>购置</w:t>
      </w:r>
      <w:r>
        <w:rPr>
          <w:rFonts w:hint="eastAsia"/>
          <w:szCs w:val="32"/>
        </w:rPr>
        <w:t>：购置水位计</w:t>
      </w:r>
      <w:r>
        <w:rPr>
          <w:szCs w:val="32"/>
        </w:rPr>
        <w:t>一台、水位校测</w:t>
      </w:r>
      <w:r>
        <w:rPr>
          <w:rFonts w:hint="eastAsia"/>
          <w:szCs w:val="32"/>
        </w:rPr>
        <w:t>仪一台</w:t>
      </w:r>
      <w:r>
        <w:rPr>
          <w:szCs w:val="32"/>
        </w:rPr>
        <w:t>合计支出</w:t>
      </w:r>
      <w:r>
        <w:rPr>
          <w:rFonts w:hint="eastAsia"/>
          <w:szCs w:val="32"/>
        </w:rPr>
        <w:t>6,500.00元</w:t>
      </w:r>
      <w:r>
        <w:rPr>
          <w:szCs w:val="32"/>
        </w:rPr>
        <w:t>。</w:t>
      </w:r>
    </w:p>
    <w:p w:rsidR="00C22DA9" w:rsidRDefault="00C22DA9" w:rsidP="00C22DA9">
      <w:pPr>
        <w:spacing w:line="578" w:lineRule="exact"/>
        <w:ind w:firstLineChars="200" w:firstLine="640"/>
        <w:rPr>
          <w:szCs w:val="32"/>
        </w:rPr>
      </w:pPr>
      <w:r w:rsidRPr="00D2158E">
        <w:rPr>
          <w:szCs w:val="32"/>
        </w:rPr>
        <w:t>1</w:t>
      </w:r>
      <w:r>
        <w:rPr>
          <w:szCs w:val="32"/>
        </w:rPr>
        <w:t>9</w:t>
      </w:r>
      <w:r w:rsidRPr="00D2158E">
        <w:rPr>
          <w:szCs w:val="32"/>
        </w:rPr>
        <w:t>、</w:t>
      </w:r>
      <w:r>
        <w:rPr>
          <w:rFonts w:hint="eastAsia"/>
          <w:szCs w:val="32"/>
        </w:rPr>
        <w:t>信息网络</w:t>
      </w:r>
      <w:r>
        <w:rPr>
          <w:szCs w:val="32"/>
        </w:rPr>
        <w:t>及软件购置更新</w:t>
      </w:r>
      <w:r w:rsidRPr="00D2158E">
        <w:rPr>
          <w:szCs w:val="32"/>
        </w:rPr>
        <w:t>：购置</w:t>
      </w:r>
      <w:r>
        <w:rPr>
          <w:rFonts w:hint="eastAsia"/>
          <w:szCs w:val="32"/>
        </w:rPr>
        <w:t>戴尔服务器</w:t>
      </w:r>
      <w:r>
        <w:rPr>
          <w:szCs w:val="32"/>
        </w:rPr>
        <w:t>两台、绿盟</w:t>
      </w:r>
      <w:r>
        <w:rPr>
          <w:rFonts w:hint="eastAsia"/>
          <w:szCs w:val="32"/>
        </w:rPr>
        <w:t>防火墙</w:t>
      </w:r>
      <w:r>
        <w:rPr>
          <w:szCs w:val="32"/>
        </w:rPr>
        <w:t>系统、安全审计系统合计支出</w:t>
      </w:r>
      <w:r>
        <w:rPr>
          <w:rFonts w:hint="eastAsia"/>
          <w:szCs w:val="32"/>
        </w:rPr>
        <w:t>256,100.00元</w:t>
      </w:r>
      <w:r>
        <w:rPr>
          <w:szCs w:val="32"/>
        </w:rPr>
        <w:t>。</w:t>
      </w:r>
    </w:p>
    <w:p w:rsidR="00C22DA9" w:rsidRDefault="00C22DA9" w:rsidP="00C22DA9">
      <w:pPr>
        <w:spacing w:line="578" w:lineRule="exact"/>
        <w:ind w:firstLineChars="200" w:firstLine="64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rsidR="00C22DA9" w:rsidRPr="00C37F1F" w:rsidRDefault="00C22DA9" w:rsidP="00C22DA9">
      <w:pPr>
        <w:spacing w:line="578" w:lineRule="exact"/>
        <w:ind w:firstLineChars="200" w:firstLine="640"/>
        <w:rPr>
          <w:szCs w:val="32"/>
        </w:rPr>
      </w:pPr>
      <w:r>
        <w:rPr>
          <w:rFonts w:hint="eastAsia"/>
          <w:szCs w:val="32"/>
        </w:rPr>
        <w:t>1、 防震</w:t>
      </w:r>
      <w:r>
        <w:rPr>
          <w:szCs w:val="32"/>
        </w:rPr>
        <w:t>减灾规划及体系</w:t>
      </w:r>
      <w:r>
        <w:rPr>
          <w:rFonts w:hint="eastAsia"/>
          <w:szCs w:val="32"/>
        </w:rPr>
        <w:t>建设</w:t>
      </w:r>
      <w:r>
        <w:rPr>
          <w:szCs w:val="32"/>
        </w:rPr>
        <w:t>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sidRPr="00C37F1F">
        <w:rPr>
          <w:szCs w:val="32"/>
        </w:rPr>
        <w:t>《海南省地震局内部财务岗位责任制》（琼震办〔2014〕19）</w:t>
      </w:r>
      <w:r>
        <w:rPr>
          <w:szCs w:val="32"/>
        </w:rPr>
        <w:t>制度</w:t>
      </w:r>
      <w:r>
        <w:rPr>
          <w:rFonts w:hint="eastAsia"/>
          <w:szCs w:val="32"/>
        </w:rPr>
        <w:t>严格</w:t>
      </w:r>
      <w:r>
        <w:rPr>
          <w:szCs w:val="32"/>
        </w:rPr>
        <w:t>执行。</w:t>
      </w:r>
      <w:r w:rsidRPr="00C37F1F">
        <w:rPr>
          <w:szCs w:val="32"/>
        </w:rPr>
        <w:t xml:space="preserve"> </w:t>
      </w:r>
    </w:p>
    <w:p w:rsidR="00C22DA9" w:rsidRPr="00C37F1F" w:rsidRDefault="00C22DA9" w:rsidP="00C22DA9">
      <w:pPr>
        <w:spacing w:line="578" w:lineRule="exact"/>
        <w:ind w:firstLineChars="200" w:firstLine="640"/>
        <w:rPr>
          <w:szCs w:val="32"/>
        </w:rPr>
      </w:pPr>
      <w:r>
        <w:rPr>
          <w:rFonts w:hint="eastAsia"/>
          <w:szCs w:val="32"/>
        </w:rPr>
        <w:t xml:space="preserve">2、 </w:t>
      </w:r>
      <w:r w:rsidRPr="003600AB">
        <w:rPr>
          <w:rFonts w:hint="eastAsia"/>
          <w:szCs w:val="32"/>
        </w:rPr>
        <w:t>防震减灾规划及体系建设项目资金</w:t>
      </w:r>
      <w:r>
        <w:rPr>
          <w:rFonts w:hint="eastAsia"/>
          <w:szCs w:val="32"/>
        </w:rPr>
        <w:t>的</w:t>
      </w:r>
      <w:r w:rsidRPr="00C37F1F">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sidRPr="00C37F1F">
        <w:rPr>
          <w:szCs w:val="32"/>
        </w:rPr>
        <w:t>。</w:t>
      </w:r>
      <w:r w:rsidRPr="003600AB">
        <w:rPr>
          <w:szCs w:val="32"/>
        </w:rPr>
        <w:t>2016年</w:t>
      </w:r>
      <w:r>
        <w:rPr>
          <w:rFonts w:hint="eastAsia"/>
          <w:szCs w:val="32"/>
        </w:rPr>
        <w:t>我局</w:t>
      </w:r>
      <w:r w:rsidRPr="003600AB">
        <w:rPr>
          <w:szCs w:val="32"/>
        </w:rPr>
        <w:t>制订</w:t>
      </w:r>
      <w:r>
        <w:rPr>
          <w:rFonts w:hint="eastAsia"/>
          <w:szCs w:val="32"/>
        </w:rPr>
        <w:t>了</w:t>
      </w:r>
      <w:r w:rsidRPr="003600AB">
        <w:rPr>
          <w:szCs w:val="32"/>
        </w:rPr>
        <w:t>《海南省地震</w:t>
      </w:r>
      <w:r w:rsidRPr="003600AB">
        <w:rPr>
          <w:szCs w:val="32"/>
        </w:rPr>
        <w:lastRenderedPageBreak/>
        <w:t>局经费支出管理办法》（琼震发〔2016〕6号），</w:t>
      </w:r>
      <w:r w:rsidRPr="00C37F1F">
        <w:rPr>
          <w:szCs w:val="32"/>
        </w:rPr>
        <w:t>2017年</w:t>
      </w:r>
      <w:r>
        <w:rPr>
          <w:rFonts w:hint="eastAsia"/>
          <w:szCs w:val="32"/>
        </w:rPr>
        <w:t>我</w:t>
      </w:r>
      <w:r w:rsidRPr="00C37F1F">
        <w:rPr>
          <w:szCs w:val="32"/>
        </w:rPr>
        <w:t>局为进一步加强财务管理，强化财务内控机制，修订完善了一些财务规章制度。例如琼震办〔2017〕45号文规范了本局快递费、出租车票报销事宜，要求更加严格；琼震办〔2017〕40号文修订了《海南省地震局经费支出管理细则》（琼震办〔2016〕6号）中关于经济合同签署授权以及评审费、劳务费等发放的审批授权。</w:t>
      </w:r>
      <w:r w:rsidRPr="003600AB">
        <w:rPr>
          <w:rFonts w:hint="eastAsia"/>
          <w:szCs w:val="32"/>
        </w:rPr>
        <w:t>防震减灾规划及体系建设项目资金</w:t>
      </w:r>
      <w:r>
        <w:rPr>
          <w:rFonts w:hint="eastAsia"/>
          <w:szCs w:val="32"/>
        </w:rPr>
        <w:t>的</w:t>
      </w:r>
      <w:r>
        <w:rPr>
          <w:szCs w:val="32"/>
        </w:rPr>
        <w:t>支出严格执行以上文件政策。</w:t>
      </w:r>
    </w:p>
    <w:p w:rsidR="00C22DA9" w:rsidRPr="00523713" w:rsidRDefault="00C22DA9" w:rsidP="00523713">
      <w:pPr>
        <w:spacing w:line="578" w:lineRule="exact"/>
        <w:ind w:firstLineChars="200" w:firstLine="643"/>
        <w:rPr>
          <w:b/>
          <w:bCs/>
          <w:color w:val="000000"/>
        </w:rPr>
      </w:pPr>
      <w:r w:rsidRPr="00523713">
        <w:rPr>
          <w:rFonts w:hint="eastAsia"/>
          <w:b/>
          <w:bCs/>
          <w:color w:val="000000"/>
        </w:rPr>
        <w:t>三、项目组织实施情况</w:t>
      </w:r>
    </w:p>
    <w:p w:rsidR="00C22DA9" w:rsidRDefault="00C22DA9" w:rsidP="00C22DA9">
      <w:pPr>
        <w:spacing w:line="578" w:lineRule="exact"/>
        <w:ind w:firstLineChars="200" w:firstLine="640"/>
        <w:outlineLvl w:val="0"/>
        <w:rPr>
          <w:bCs/>
          <w:color w:val="000000"/>
          <w:szCs w:val="32"/>
        </w:rPr>
      </w:pPr>
      <w:r>
        <w:rPr>
          <w:rFonts w:hint="eastAsia"/>
          <w:bCs/>
          <w:color w:val="000000"/>
          <w:szCs w:val="32"/>
        </w:rPr>
        <w:t>（一）项目组织情况分析</w:t>
      </w:r>
    </w:p>
    <w:p w:rsidR="00C22DA9" w:rsidRDefault="00C22DA9" w:rsidP="00C22DA9">
      <w:pPr>
        <w:spacing w:line="578" w:lineRule="exact"/>
        <w:ind w:firstLineChars="200" w:firstLine="640"/>
        <w:outlineLvl w:val="0"/>
        <w:rPr>
          <w:bCs/>
          <w:color w:val="000000"/>
          <w:szCs w:val="32"/>
        </w:rPr>
      </w:pPr>
      <w:r>
        <w:rPr>
          <w:rFonts w:hint="eastAsia"/>
          <w:bCs/>
          <w:color w:val="000000"/>
          <w:szCs w:val="32"/>
        </w:rPr>
        <w:t>防震减灾规划及体系建设</w:t>
      </w:r>
      <w:r w:rsidRPr="00002184">
        <w:rPr>
          <w:rFonts w:hint="eastAsia"/>
          <w:bCs/>
          <w:color w:val="000000"/>
          <w:szCs w:val="32"/>
        </w:rPr>
        <w:t>项目</w:t>
      </w:r>
      <w:r>
        <w:rPr>
          <w:rFonts w:hint="eastAsia"/>
          <w:bCs/>
          <w:color w:val="000000"/>
          <w:szCs w:val="32"/>
        </w:rPr>
        <w:t>2017年</w:t>
      </w:r>
      <w:r w:rsidR="00523713">
        <w:rPr>
          <w:rFonts w:hint="eastAsia"/>
          <w:bCs/>
          <w:color w:val="000000"/>
          <w:szCs w:val="32"/>
        </w:rPr>
        <w:t>无</w:t>
      </w:r>
      <w:r w:rsidRPr="00002184">
        <w:rPr>
          <w:bCs/>
          <w:color w:val="000000"/>
          <w:szCs w:val="32"/>
        </w:rPr>
        <w:t>需</w:t>
      </w:r>
      <w:r w:rsidRPr="00002184">
        <w:rPr>
          <w:rFonts w:hint="eastAsia"/>
          <w:bCs/>
          <w:color w:val="000000"/>
          <w:szCs w:val="32"/>
        </w:rPr>
        <w:t>进行</w:t>
      </w:r>
      <w:r>
        <w:rPr>
          <w:rFonts w:hint="eastAsia"/>
          <w:bCs/>
          <w:color w:val="000000"/>
          <w:szCs w:val="32"/>
        </w:rPr>
        <w:t>招投标的事项</w:t>
      </w:r>
      <w:r>
        <w:rPr>
          <w:bCs/>
          <w:color w:val="000000"/>
          <w:szCs w:val="32"/>
        </w:rPr>
        <w:t>，其余进行政府采购</w:t>
      </w:r>
      <w:r>
        <w:rPr>
          <w:rFonts w:hint="eastAsia"/>
          <w:bCs/>
          <w:color w:val="000000"/>
          <w:szCs w:val="32"/>
        </w:rPr>
        <w:t>的</w:t>
      </w:r>
      <w:r>
        <w:rPr>
          <w:bCs/>
          <w:color w:val="000000"/>
          <w:szCs w:val="32"/>
        </w:rPr>
        <w:t>项目</w:t>
      </w:r>
      <w:r w:rsidRPr="00002184">
        <w:rPr>
          <w:bCs/>
          <w:color w:val="000000"/>
          <w:szCs w:val="32"/>
        </w:rPr>
        <w:t>都</w:t>
      </w:r>
      <w:r w:rsidRPr="00002184">
        <w:rPr>
          <w:rFonts w:hint="eastAsia"/>
          <w:bCs/>
          <w:color w:val="000000"/>
          <w:szCs w:val="32"/>
        </w:rPr>
        <w:t>按时</w:t>
      </w:r>
      <w:r w:rsidRPr="00002184">
        <w:rPr>
          <w:bCs/>
          <w:color w:val="000000"/>
          <w:szCs w:val="32"/>
        </w:rPr>
        <w:t>完成</w:t>
      </w:r>
      <w:r>
        <w:rPr>
          <w:rFonts w:hint="eastAsia"/>
          <w:bCs/>
          <w:color w:val="000000"/>
          <w:szCs w:val="32"/>
        </w:rPr>
        <w:t>支出</w:t>
      </w:r>
      <w:r w:rsidRPr="00002184">
        <w:rPr>
          <w:rFonts w:hint="eastAsia"/>
          <w:bCs/>
          <w:color w:val="000000"/>
          <w:szCs w:val="32"/>
        </w:rPr>
        <w:t>，</w:t>
      </w:r>
      <w:r w:rsidRPr="00002184">
        <w:rPr>
          <w:bCs/>
          <w:color w:val="000000"/>
          <w:szCs w:val="32"/>
        </w:rPr>
        <w:t>按时完成验收，完成全年支付计划。</w:t>
      </w:r>
    </w:p>
    <w:p w:rsidR="00C22DA9" w:rsidRDefault="00C22DA9" w:rsidP="00C22DA9">
      <w:pPr>
        <w:spacing w:line="578" w:lineRule="exact"/>
        <w:ind w:firstLineChars="200" w:firstLine="640"/>
        <w:outlineLvl w:val="0"/>
        <w:rPr>
          <w:bCs/>
          <w:color w:val="000000"/>
          <w:szCs w:val="32"/>
        </w:rPr>
      </w:pPr>
      <w:r>
        <w:rPr>
          <w:rFonts w:hint="eastAsia"/>
          <w:bCs/>
          <w:color w:val="000000"/>
          <w:szCs w:val="32"/>
        </w:rPr>
        <w:t>（二）项目管理情况分析</w:t>
      </w:r>
    </w:p>
    <w:p w:rsidR="00C22DA9" w:rsidRPr="00770ECA" w:rsidRDefault="00C22DA9" w:rsidP="00C22DA9">
      <w:pPr>
        <w:ind w:firstLineChars="200" w:firstLine="640"/>
        <w:rPr>
          <w:bCs/>
          <w:color w:val="000000"/>
          <w:szCs w:val="32"/>
        </w:rPr>
      </w:pPr>
      <w:r w:rsidRPr="00770ECA">
        <w:rPr>
          <w:bCs/>
          <w:color w:val="000000"/>
          <w:szCs w:val="32"/>
        </w:rPr>
        <w:t>1、建立防震减灾目标责任管理制度，全面落实政府防震减灾工作责任。2011年7月，海南省政府办公厅下发了《海南省市县政府防震减灾工作考核暂行办法》，建立市县防震减灾目标责任管理制度，自2011年以来，省政府已经连续四年对市县政府实行了防震减灾工作考核，有力推动了海南省防震减灾工作。</w:t>
      </w:r>
    </w:p>
    <w:p w:rsidR="00C22DA9" w:rsidRDefault="00C22DA9" w:rsidP="00C22DA9">
      <w:pPr>
        <w:ind w:firstLineChars="200" w:firstLine="640"/>
        <w:rPr>
          <w:bCs/>
          <w:color w:val="000000"/>
          <w:szCs w:val="32"/>
        </w:rPr>
      </w:pPr>
      <w:r>
        <w:rPr>
          <w:bCs/>
          <w:color w:val="000000"/>
          <w:szCs w:val="32"/>
        </w:rPr>
        <w:t>2</w:t>
      </w:r>
      <w:r>
        <w:rPr>
          <w:rFonts w:hint="eastAsia"/>
          <w:bCs/>
          <w:color w:val="000000"/>
          <w:szCs w:val="32"/>
        </w:rPr>
        <w:t>、</w:t>
      </w:r>
      <w:r w:rsidRPr="00770ECA">
        <w:rPr>
          <w:rFonts w:hint="eastAsia"/>
          <w:bCs/>
          <w:color w:val="000000"/>
          <w:szCs w:val="32"/>
        </w:rPr>
        <w:t>坚持以习近平总书记在唐山大地震</w:t>
      </w:r>
      <w:r w:rsidRPr="00770ECA">
        <w:rPr>
          <w:bCs/>
          <w:color w:val="000000"/>
          <w:szCs w:val="32"/>
        </w:rPr>
        <w:t>40周年纪念讲话和中共中央、国务院《关于推进防灾减灾救灾体制机制改革的意</w:t>
      </w:r>
      <w:r w:rsidRPr="00770ECA">
        <w:rPr>
          <w:bCs/>
          <w:color w:val="000000"/>
          <w:szCs w:val="32"/>
        </w:rPr>
        <w:lastRenderedPageBreak/>
        <w:t>见》提出的防灾减灾救灾</w:t>
      </w:r>
      <w:r w:rsidRPr="00770ECA">
        <w:rPr>
          <w:bCs/>
          <w:color w:val="000000"/>
          <w:szCs w:val="32"/>
        </w:rPr>
        <w:t>“</w:t>
      </w:r>
      <w:r w:rsidRPr="00770ECA">
        <w:rPr>
          <w:bCs/>
          <w:color w:val="000000"/>
          <w:szCs w:val="32"/>
        </w:rPr>
        <w:t>两个坚持</w:t>
      </w:r>
      <w:r w:rsidRPr="00770ECA">
        <w:rPr>
          <w:bCs/>
          <w:color w:val="000000"/>
          <w:szCs w:val="32"/>
        </w:rPr>
        <w:t>”</w:t>
      </w:r>
      <w:r w:rsidRPr="00770ECA">
        <w:rPr>
          <w:bCs/>
          <w:color w:val="000000"/>
          <w:szCs w:val="32"/>
        </w:rPr>
        <w:t>和</w:t>
      </w:r>
      <w:r w:rsidRPr="00770ECA">
        <w:rPr>
          <w:bCs/>
          <w:color w:val="000000"/>
          <w:szCs w:val="32"/>
        </w:rPr>
        <w:t>“</w:t>
      </w:r>
      <w:r w:rsidRPr="00770ECA">
        <w:rPr>
          <w:bCs/>
          <w:color w:val="000000"/>
          <w:szCs w:val="32"/>
        </w:rPr>
        <w:t>三个转变</w:t>
      </w:r>
      <w:r w:rsidRPr="00770ECA">
        <w:rPr>
          <w:bCs/>
          <w:color w:val="000000"/>
          <w:szCs w:val="32"/>
        </w:rPr>
        <w:t>”</w:t>
      </w:r>
      <w:r w:rsidRPr="00770ECA">
        <w:rPr>
          <w:bCs/>
          <w:color w:val="000000"/>
          <w:szCs w:val="32"/>
        </w:rPr>
        <w:t>为指导，制定和落实责任追究制度，层层压实责任，基层防震减灾进一步夯实。</w:t>
      </w:r>
    </w:p>
    <w:p w:rsidR="00C22DA9" w:rsidRPr="002C23A8" w:rsidRDefault="00C22DA9" w:rsidP="00C22DA9">
      <w:pPr>
        <w:ind w:firstLineChars="200" w:firstLine="640"/>
        <w:rPr>
          <w:bCs/>
          <w:color w:val="000000"/>
          <w:szCs w:val="32"/>
        </w:rPr>
      </w:pPr>
      <w:r>
        <w:rPr>
          <w:bCs/>
          <w:color w:val="000000"/>
          <w:szCs w:val="32"/>
        </w:rPr>
        <w:t>3</w:t>
      </w:r>
      <w:r>
        <w:rPr>
          <w:rFonts w:hint="eastAsia"/>
          <w:bCs/>
          <w:color w:val="000000"/>
          <w:szCs w:val="32"/>
        </w:rPr>
        <w:t>、</w:t>
      </w:r>
      <w:r w:rsidRPr="00770ECA">
        <w:rPr>
          <w:rFonts w:hint="eastAsia"/>
          <w:bCs/>
          <w:color w:val="000000"/>
          <w:szCs w:val="32"/>
        </w:rPr>
        <w:t>为了全面落实防震减灾工作目标管理责任制，根据各市县防震减灾具体情况，有针对性地编制、印发了《</w:t>
      </w:r>
      <w:r w:rsidRPr="00770ECA">
        <w:rPr>
          <w:bCs/>
          <w:color w:val="000000"/>
          <w:szCs w:val="32"/>
        </w:rPr>
        <w:t>2017年市县防震减灾重点工作任务》，并指导市县制定重点工作任务分解表，明确和细化防震减灾工作目标，落实责任。</w:t>
      </w:r>
    </w:p>
    <w:p w:rsidR="00C22DA9" w:rsidRPr="00523713" w:rsidRDefault="00C22DA9" w:rsidP="00523713">
      <w:pPr>
        <w:spacing w:line="578" w:lineRule="exact"/>
        <w:ind w:firstLineChars="200" w:firstLine="643"/>
        <w:outlineLvl w:val="0"/>
        <w:rPr>
          <w:b/>
          <w:bCs/>
        </w:rPr>
      </w:pPr>
      <w:r w:rsidRPr="00523713">
        <w:rPr>
          <w:rFonts w:hint="eastAsia"/>
          <w:b/>
          <w:bCs/>
        </w:rPr>
        <w:t>四、项目绩效情况</w:t>
      </w:r>
    </w:p>
    <w:p w:rsidR="00C22DA9" w:rsidRDefault="00C22DA9" w:rsidP="00C22DA9">
      <w:pPr>
        <w:spacing w:line="578" w:lineRule="exact"/>
        <w:ind w:firstLineChars="200" w:firstLine="640"/>
        <w:outlineLvl w:val="0"/>
        <w:rPr>
          <w:bCs/>
          <w:color w:val="000000"/>
        </w:rPr>
      </w:pPr>
      <w:r>
        <w:rPr>
          <w:rFonts w:hint="eastAsia"/>
          <w:bCs/>
          <w:color w:val="000000"/>
        </w:rPr>
        <w:t>（一）项目绩效目标完成情况分析</w:t>
      </w:r>
    </w:p>
    <w:p w:rsidR="00C22DA9" w:rsidRDefault="00C22DA9" w:rsidP="00C22DA9">
      <w:pPr>
        <w:spacing w:line="578" w:lineRule="exact"/>
        <w:ind w:firstLineChars="200" w:firstLine="640"/>
        <w:rPr>
          <w:bCs/>
          <w:color w:val="000000"/>
          <w:szCs w:val="32"/>
        </w:rPr>
      </w:pPr>
      <w:r>
        <w:rPr>
          <w:rFonts w:hint="eastAsia"/>
          <w:bCs/>
          <w:color w:val="000000"/>
          <w:szCs w:val="32"/>
        </w:rPr>
        <w:t>1. 项目的经济性分析</w:t>
      </w:r>
    </w:p>
    <w:p w:rsidR="00C22DA9" w:rsidRDefault="00C22DA9" w:rsidP="00C22DA9">
      <w:pPr>
        <w:spacing w:line="578" w:lineRule="exact"/>
        <w:ind w:firstLineChars="200" w:firstLine="64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rsidR="00C22DA9" w:rsidRDefault="00C22DA9" w:rsidP="00C22DA9">
      <w:pPr>
        <w:spacing w:line="578" w:lineRule="exact"/>
        <w:ind w:firstLineChars="200" w:firstLine="640"/>
        <w:outlineLvl w:val="0"/>
        <w:rPr>
          <w:szCs w:val="32"/>
        </w:rPr>
      </w:pPr>
      <w:r>
        <w:rPr>
          <w:rFonts w:hint="eastAsia"/>
          <w:bCs/>
          <w:color w:val="000000"/>
          <w:szCs w:val="32"/>
        </w:rPr>
        <w:t>201</w:t>
      </w:r>
      <w:r>
        <w:rPr>
          <w:bCs/>
          <w:color w:val="000000"/>
          <w:szCs w:val="32"/>
        </w:rPr>
        <w:t>7</w:t>
      </w:r>
      <w:r>
        <w:rPr>
          <w:rFonts w:hint="eastAsia"/>
          <w:bCs/>
          <w:color w:val="000000"/>
          <w:szCs w:val="32"/>
        </w:rPr>
        <w:t>年防震减灾规划及体系建设项目总投资额</w:t>
      </w:r>
      <w:r w:rsidRPr="00EE15EB">
        <w:rPr>
          <w:bCs/>
          <w:color w:val="000000"/>
          <w:szCs w:val="32"/>
        </w:rPr>
        <w:t>2,527,300.00</w:t>
      </w:r>
      <w:r>
        <w:rPr>
          <w:rFonts w:hint="eastAsia"/>
          <w:bCs/>
          <w:color w:val="000000"/>
          <w:szCs w:val="32"/>
        </w:rPr>
        <w:t>元，截止201</w:t>
      </w:r>
      <w:r>
        <w:rPr>
          <w:bCs/>
          <w:color w:val="000000"/>
          <w:szCs w:val="32"/>
        </w:rPr>
        <w:t>7</w:t>
      </w:r>
      <w:r>
        <w:rPr>
          <w:rFonts w:hint="eastAsia"/>
          <w:bCs/>
          <w:color w:val="000000"/>
          <w:szCs w:val="32"/>
        </w:rPr>
        <w:t>年12月31日，完成投资共计</w:t>
      </w:r>
      <w:r w:rsidRPr="00EE15EB">
        <w:rPr>
          <w:bCs/>
          <w:color w:val="000000"/>
          <w:szCs w:val="32"/>
        </w:rPr>
        <w:t>2,527,300.00</w:t>
      </w:r>
      <w:r>
        <w:rPr>
          <w:rFonts w:hint="eastAsia"/>
          <w:bCs/>
          <w:color w:val="000000"/>
          <w:szCs w:val="32"/>
        </w:rPr>
        <w:t>元，占项目总投资额</w:t>
      </w:r>
      <w:r>
        <w:rPr>
          <w:bCs/>
          <w:color w:val="000000"/>
          <w:szCs w:val="32"/>
        </w:rPr>
        <w:t>100</w:t>
      </w:r>
      <w:r>
        <w:rPr>
          <w:rFonts w:hint="eastAsia"/>
          <w:bCs/>
          <w:color w:val="000000"/>
          <w:szCs w:val="32"/>
        </w:rPr>
        <w:t>%。</w:t>
      </w:r>
      <w:r>
        <w:rPr>
          <w:rFonts w:hint="eastAsia"/>
          <w:szCs w:val="32"/>
        </w:rPr>
        <w:t>项目成本（预算）严格按年初的项目预算执行，项目成本控制在预算内，无超预算情况。</w:t>
      </w:r>
    </w:p>
    <w:p w:rsidR="00C22DA9" w:rsidRDefault="00C22DA9" w:rsidP="00C22DA9">
      <w:pPr>
        <w:spacing w:line="578" w:lineRule="exact"/>
        <w:ind w:firstLineChars="200" w:firstLine="640"/>
        <w:outlineLvl w:val="0"/>
        <w:rPr>
          <w:szCs w:val="32"/>
        </w:rPr>
      </w:pPr>
      <w:r>
        <w:rPr>
          <w:rFonts w:hint="eastAsia"/>
          <w:szCs w:val="32"/>
        </w:rPr>
        <w:t>（2）项目</w:t>
      </w:r>
      <w:r>
        <w:rPr>
          <w:szCs w:val="32"/>
        </w:rPr>
        <w:t>成本（</w:t>
      </w:r>
      <w:r>
        <w:rPr>
          <w:rFonts w:hint="eastAsia"/>
          <w:szCs w:val="32"/>
        </w:rPr>
        <w:t>预算</w:t>
      </w:r>
      <w:r>
        <w:rPr>
          <w:szCs w:val="32"/>
        </w:rPr>
        <w:t>）</w:t>
      </w:r>
      <w:r>
        <w:rPr>
          <w:rFonts w:hint="eastAsia"/>
          <w:szCs w:val="32"/>
        </w:rPr>
        <w:t>节约</w:t>
      </w:r>
      <w:r>
        <w:rPr>
          <w:szCs w:val="32"/>
        </w:rPr>
        <w:t>情况</w:t>
      </w:r>
    </w:p>
    <w:p w:rsidR="00C22DA9" w:rsidRPr="00EE15EB" w:rsidRDefault="00C22DA9" w:rsidP="00C22DA9">
      <w:pPr>
        <w:spacing w:line="578" w:lineRule="exact"/>
        <w:ind w:firstLineChars="200" w:firstLine="640"/>
        <w:outlineLvl w:val="0"/>
        <w:rPr>
          <w:bCs/>
          <w:color w:val="000000"/>
          <w:szCs w:val="32"/>
        </w:rPr>
      </w:pPr>
      <w:r>
        <w:rPr>
          <w:szCs w:val="32"/>
        </w:rPr>
        <w:t>2017</w:t>
      </w:r>
      <w:r>
        <w:rPr>
          <w:rFonts w:hint="eastAsia"/>
          <w:szCs w:val="32"/>
        </w:rPr>
        <w:t>年</w:t>
      </w:r>
      <w:r>
        <w:rPr>
          <w:szCs w:val="32"/>
        </w:rPr>
        <w:t>防震减灾规划及体系建设项目严格控制成本，</w:t>
      </w:r>
      <w:r>
        <w:rPr>
          <w:rFonts w:hint="eastAsia"/>
          <w:szCs w:val="32"/>
        </w:rPr>
        <w:t>在印制</w:t>
      </w:r>
      <w:r>
        <w:rPr>
          <w:szCs w:val="32"/>
        </w:rPr>
        <w:t>科普宣传手册时</w:t>
      </w:r>
      <w:r>
        <w:rPr>
          <w:rFonts w:hint="eastAsia"/>
          <w:szCs w:val="32"/>
        </w:rPr>
        <w:t>采用</w:t>
      </w:r>
      <w:r>
        <w:rPr>
          <w:szCs w:val="32"/>
        </w:rPr>
        <w:t>双面印制，减少纸张使用，节约成本；在</w:t>
      </w:r>
      <w:r>
        <w:rPr>
          <w:rFonts w:hint="eastAsia"/>
          <w:szCs w:val="32"/>
        </w:rPr>
        <w:t>调研</w:t>
      </w:r>
      <w:r>
        <w:rPr>
          <w:szCs w:val="32"/>
        </w:rPr>
        <w:t>出差时，</w:t>
      </w:r>
      <w:r>
        <w:rPr>
          <w:rFonts w:hint="eastAsia"/>
          <w:szCs w:val="32"/>
        </w:rPr>
        <w:t>尽量</w:t>
      </w:r>
      <w:r>
        <w:rPr>
          <w:szCs w:val="32"/>
        </w:rPr>
        <w:t>挑选价格</w:t>
      </w:r>
      <w:r>
        <w:rPr>
          <w:rFonts w:hint="eastAsia"/>
          <w:szCs w:val="32"/>
        </w:rPr>
        <w:t>较低</w:t>
      </w:r>
      <w:r>
        <w:rPr>
          <w:szCs w:val="32"/>
        </w:rPr>
        <w:t>的酒店进行住宿，节省开支</w:t>
      </w:r>
      <w:r>
        <w:rPr>
          <w:rFonts w:hint="eastAsia"/>
          <w:szCs w:val="32"/>
        </w:rPr>
        <w:t>；全年</w:t>
      </w:r>
      <w:r>
        <w:rPr>
          <w:szCs w:val="32"/>
        </w:rPr>
        <w:t>防震减灾项目在节约开支的情况下，完成了支出计划。</w:t>
      </w:r>
    </w:p>
    <w:p w:rsidR="00C22DA9" w:rsidRDefault="00C22DA9" w:rsidP="00C22DA9">
      <w:pPr>
        <w:tabs>
          <w:tab w:val="left" w:pos="640"/>
        </w:tabs>
        <w:spacing w:line="578" w:lineRule="exact"/>
        <w:ind w:firstLineChars="200" w:firstLine="640"/>
        <w:outlineLvl w:val="0"/>
        <w:rPr>
          <w:bCs/>
          <w:color w:val="000000"/>
          <w:szCs w:val="32"/>
        </w:rPr>
      </w:pPr>
      <w:r>
        <w:rPr>
          <w:rFonts w:hint="eastAsia"/>
          <w:bCs/>
          <w:color w:val="000000"/>
          <w:szCs w:val="32"/>
        </w:rPr>
        <w:lastRenderedPageBreak/>
        <w:t>2. 项目的效率性分析</w:t>
      </w:r>
    </w:p>
    <w:p w:rsidR="00C22DA9" w:rsidRDefault="00C22DA9" w:rsidP="00C22DA9">
      <w:pPr>
        <w:spacing w:line="578" w:lineRule="exact"/>
        <w:ind w:firstLineChars="200" w:firstLine="640"/>
        <w:rPr>
          <w:szCs w:val="32"/>
        </w:rPr>
      </w:pPr>
      <w:r>
        <w:rPr>
          <w:rFonts w:hint="eastAsia"/>
          <w:szCs w:val="32"/>
        </w:rPr>
        <w:t>（1）项目的实施进度</w:t>
      </w:r>
    </w:p>
    <w:p w:rsidR="00C22DA9" w:rsidRDefault="00C22DA9" w:rsidP="00C22DA9">
      <w:pPr>
        <w:spacing w:line="578" w:lineRule="exact"/>
        <w:ind w:firstLineChars="200" w:firstLine="640"/>
        <w:rPr>
          <w:szCs w:val="32"/>
        </w:rPr>
      </w:pPr>
      <w:r>
        <w:rPr>
          <w:rFonts w:hint="eastAsia"/>
          <w:szCs w:val="32"/>
        </w:rPr>
        <w:t>防震减灾</w:t>
      </w:r>
      <w:r>
        <w:rPr>
          <w:szCs w:val="32"/>
        </w:rPr>
        <w:t>规划及体系建设项目</w:t>
      </w:r>
      <w:r>
        <w:rPr>
          <w:rFonts w:hint="eastAsia"/>
          <w:szCs w:val="32"/>
        </w:rPr>
        <w:t>当年</w:t>
      </w:r>
      <w:r>
        <w:rPr>
          <w:szCs w:val="32"/>
        </w:rPr>
        <w:t>执行率</w:t>
      </w:r>
      <w:r>
        <w:rPr>
          <w:rFonts w:hint="eastAsia"/>
          <w:szCs w:val="32"/>
        </w:rPr>
        <w:t>100</w:t>
      </w:r>
      <w:r>
        <w:rPr>
          <w:szCs w:val="32"/>
        </w:rPr>
        <w:t>%，</w:t>
      </w:r>
      <w:r>
        <w:rPr>
          <w:rFonts w:hint="eastAsia"/>
          <w:szCs w:val="32"/>
        </w:rPr>
        <w:t>项目</w:t>
      </w:r>
      <w:r>
        <w:rPr>
          <w:szCs w:val="32"/>
        </w:rPr>
        <w:t>全年指标</w:t>
      </w:r>
      <w:r>
        <w:rPr>
          <w:rFonts w:hint="eastAsia"/>
          <w:szCs w:val="32"/>
        </w:rPr>
        <w:t>2,527,300.00元</w:t>
      </w:r>
      <w:r>
        <w:rPr>
          <w:szCs w:val="32"/>
        </w:rPr>
        <w:t>，</w:t>
      </w:r>
      <w:r>
        <w:rPr>
          <w:rFonts w:hint="eastAsia"/>
          <w:szCs w:val="32"/>
        </w:rPr>
        <w:t>各季度</w:t>
      </w:r>
      <w:r>
        <w:rPr>
          <w:szCs w:val="32"/>
        </w:rPr>
        <w:t>应完成</w:t>
      </w:r>
      <w:r>
        <w:rPr>
          <w:rFonts w:hint="eastAsia"/>
          <w:szCs w:val="32"/>
        </w:rPr>
        <w:t>预算指标</w:t>
      </w:r>
      <w:r>
        <w:rPr>
          <w:szCs w:val="32"/>
        </w:rPr>
        <w:t>为</w:t>
      </w:r>
      <w:r>
        <w:rPr>
          <w:rFonts w:hint="eastAsia"/>
          <w:szCs w:val="32"/>
        </w:rPr>
        <w:t>631,825.00元</w:t>
      </w:r>
      <w:r>
        <w:rPr>
          <w:szCs w:val="32"/>
        </w:rPr>
        <w:t>，其</w:t>
      </w:r>
      <w:r>
        <w:rPr>
          <w:rFonts w:hint="eastAsia"/>
          <w:szCs w:val="32"/>
        </w:rPr>
        <w:t>中</w:t>
      </w:r>
      <w:r>
        <w:rPr>
          <w:szCs w:val="32"/>
        </w:rPr>
        <w:t>项目第一季度支出</w:t>
      </w:r>
      <w:r>
        <w:rPr>
          <w:rFonts w:hint="eastAsia"/>
          <w:szCs w:val="32"/>
        </w:rPr>
        <w:t>119,804.21元</w:t>
      </w:r>
      <w:r>
        <w:rPr>
          <w:szCs w:val="32"/>
        </w:rPr>
        <w:t>，</w:t>
      </w:r>
      <w:r>
        <w:rPr>
          <w:rFonts w:hint="eastAsia"/>
          <w:szCs w:val="32"/>
        </w:rPr>
        <w:t>季度</w:t>
      </w:r>
      <w:r>
        <w:rPr>
          <w:szCs w:val="32"/>
        </w:rPr>
        <w:t>执行率18.96%</w:t>
      </w:r>
      <w:r>
        <w:rPr>
          <w:rFonts w:hint="eastAsia"/>
          <w:szCs w:val="32"/>
        </w:rPr>
        <w:t>；</w:t>
      </w:r>
      <w:r>
        <w:rPr>
          <w:szCs w:val="32"/>
        </w:rPr>
        <w:t>第二季度支出</w:t>
      </w:r>
      <w:r>
        <w:rPr>
          <w:rFonts w:hint="eastAsia"/>
          <w:szCs w:val="32"/>
        </w:rPr>
        <w:t>711,066.19元</w:t>
      </w:r>
      <w:r>
        <w:rPr>
          <w:szCs w:val="32"/>
        </w:rPr>
        <w:t>，</w:t>
      </w:r>
      <w:r>
        <w:rPr>
          <w:rFonts w:hint="eastAsia"/>
          <w:szCs w:val="32"/>
        </w:rPr>
        <w:t>季度</w:t>
      </w:r>
      <w:r>
        <w:rPr>
          <w:szCs w:val="32"/>
        </w:rPr>
        <w:t>执行率112.54%；第三季度支出</w:t>
      </w:r>
      <w:r>
        <w:rPr>
          <w:rFonts w:hint="eastAsia"/>
          <w:szCs w:val="32"/>
        </w:rPr>
        <w:t>674,965.72元</w:t>
      </w:r>
      <w:r>
        <w:rPr>
          <w:szCs w:val="32"/>
        </w:rPr>
        <w:t>，</w:t>
      </w:r>
      <w:r>
        <w:rPr>
          <w:rFonts w:hint="eastAsia"/>
          <w:szCs w:val="32"/>
        </w:rPr>
        <w:t>季度</w:t>
      </w:r>
      <w:r>
        <w:rPr>
          <w:szCs w:val="32"/>
        </w:rPr>
        <w:t>执行率106.83%</w:t>
      </w:r>
      <w:r>
        <w:rPr>
          <w:rFonts w:hint="eastAsia"/>
          <w:szCs w:val="32"/>
        </w:rPr>
        <w:t>；</w:t>
      </w:r>
      <w:r>
        <w:rPr>
          <w:szCs w:val="32"/>
        </w:rPr>
        <w:t>第四季度支出</w:t>
      </w:r>
      <w:r>
        <w:rPr>
          <w:rFonts w:hint="eastAsia"/>
          <w:szCs w:val="32"/>
        </w:rPr>
        <w:t>1,021</w:t>
      </w:r>
      <w:r>
        <w:rPr>
          <w:szCs w:val="32"/>
        </w:rPr>
        <w:t>,463.88</w:t>
      </w:r>
      <w:r>
        <w:rPr>
          <w:rFonts w:hint="eastAsia"/>
          <w:szCs w:val="32"/>
        </w:rPr>
        <w:t>元</w:t>
      </w:r>
      <w:r>
        <w:rPr>
          <w:szCs w:val="32"/>
        </w:rPr>
        <w:t>，</w:t>
      </w:r>
      <w:r>
        <w:rPr>
          <w:rFonts w:hint="eastAsia"/>
          <w:szCs w:val="32"/>
        </w:rPr>
        <w:t>季度</w:t>
      </w:r>
      <w:r>
        <w:rPr>
          <w:szCs w:val="32"/>
        </w:rPr>
        <w:t>执行率</w:t>
      </w:r>
      <w:r>
        <w:rPr>
          <w:rFonts w:hint="eastAsia"/>
          <w:szCs w:val="32"/>
        </w:rPr>
        <w:t>161.67</w:t>
      </w:r>
      <w:r>
        <w:rPr>
          <w:szCs w:val="32"/>
        </w:rPr>
        <w:t>%。</w:t>
      </w:r>
    </w:p>
    <w:p w:rsidR="00C22DA9" w:rsidRPr="00215EE0" w:rsidRDefault="00C22DA9" w:rsidP="00C22DA9">
      <w:pPr>
        <w:spacing w:line="578" w:lineRule="exact"/>
        <w:ind w:firstLineChars="200" w:firstLine="640"/>
        <w:rPr>
          <w:szCs w:val="32"/>
        </w:rPr>
      </w:pPr>
      <w:r>
        <w:rPr>
          <w:rFonts w:hint="eastAsia"/>
          <w:szCs w:val="32"/>
        </w:rPr>
        <w:t>从</w:t>
      </w:r>
      <w:r>
        <w:rPr>
          <w:szCs w:val="32"/>
        </w:rPr>
        <w:t>整个项目</w:t>
      </w:r>
      <w:r>
        <w:rPr>
          <w:rFonts w:hint="eastAsia"/>
          <w:szCs w:val="32"/>
        </w:rPr>
        <w:t>季度</w:t>
      </w:r>
      <w:r>
        <w:rPr>
          <w:szCs w:val="32"/>
        </w:rPr>
        <w:t>执行情况来看，项目只有第一季度没有完成季度执行目标，原因是年初财政经费下达较晚，导致经费执行</w:t>
      </w:r>
      <w:r>
        <w:rPr>
          <w:rFonts w:hint="eastAsia"/>
          <w:szCs w:val="32"/>
        </w:rPr>
        <w:t>进度</w:t>
      </w:r>
      <w:r>
        <w:rPr>
          <w:szCs w:val="32"/>
        </w:rPr>
        <w:t>有所耽误，其余</w:t>
      </w:r>
      <w:r>
        <w:rPr>
          <w:rFonts w:hint="eastAsia"/>
          <w:szCs w:val="32"/>
        </w:rPr>
        <w:t>三个</w:t>
      </w:r>
      <w:r>
        <w:rPr>
          <w:szCs w:val="32"/>
        </w:rPr>
        <w:t>季度均超额完成目标，</w:t>
      </w:r>
      <w:r>
        <w:rPr>
          <w:rFonts w:hint="eastAsia"/>
          <w:szCs w:val="32"/>
        </w:rPr>
        <w:t>从</w:t>
      </w:r>
      <w:r>
        <w:rPr>
          <w:szCs w:val="32"/>
        </w:rPr>
        <w:t>经费执行进度可以看出整个项目执行进度良好，</w:t>
      </w:r>
      <w:r>
        <w:rPr>
          <w:rFonts w:hint="eastAsia"/>
          <w:szCs w:val="32"/>
        </w:rPr>
        <w:t>项目</w:t>
      </w:r>
      <w:r>
        <w:rPr>
          <w:szCs w:val="32"/>
        </w:rPr>
        <w:t>年终达标完成</w:t>
      </w:r>
      <w:r>
        <w:rPr>
          <w:rFonts w:hint="eastAsia"/>
          <w:szCs w:val="32"/>
        </w:rPr>
        <w:t>。</w:t>
      </w:r>
    </w:p>
    <w:p w:rsidR="00C22DA9" w:rsidRDefault="00C22DA9" w:rsidP="00C22DA9">
      <w:pPr>
        <w:spacing w:line="578" w:lineRule="exact"/>
        <w:ind w:firstLineChars="200" w:firstLine="640"/>
        <w:rPr>
          <w:szCs w:val="32"/>
        </w:rPr>
      </w:pPr>
      <w:r>
        <w:rPr>
          <w:rFonts w:hint="eastAsia"/>
          <w:szCs w:val="32"/>
        </w:rPr>
        <w:t>（2）项目完成质量</w:t>
      </w:r>
    </w:p>
    <w:p w:rsidR="00C22DA9" w:rsidRDefault="00C22DA9" w:rsidP="00C22DA9">
      <w:pPr>
        <w:spacing w:line="578" w:lineRule="exact"/>
        <w:ind w:firstLineChars="200" w:firstLine="640"/>
        <w:outlineLvl w:val="0"/>
        <w:rPr>
          <w:szCs w:val="32"/>
        </w:rPr>
      </w:pPr>
      <w:r w:rsidRPr="006B2933">
        <w:rPr>
          <w:rFonts w:hint="eastAsia"/>
          <w:szCs w:val="32"/>
        </w:rPr>
        <w:t>我局</w:t>
      </w:r>
      <w:r w:rsidRPr="006B2933">
        <w:rPr>
          <w:szCs w:val="32"/>
        </w:rPr>
        <w:t>201</w:t>
      </w:r>
      <w:r>
        <w:rPr>
          <w:szCs w:val="32"/>
        </w:rPr>
        <w:t>7</w:t>
      </w:r>
      <w:r w:rsidRPr="006B2933">
        <w:rPr>
          <w:szCs w:val="32"/>
        </w:rPr>
        <w:t>年防震减灾规划及体系建设项目完成质量较高。2017年以省抗震救灾指挥部名义，组织省委宣传部、省发改委、省财政厅、省教育厅等省抗震救灾指挥部成员单位对19个市县及洋浦经济开发区进行防震减灾目标考核，三亚、海口等9个市县政府和洋浦管委会获评海南省2016年度防震减灾工作先进单位，文昌、临高等10个市县政府获评海南省2016年度防震减灾工作合格单位，考核结果经公示后形成反馈意见及整改措施，由省政府下发至各市县政府，督促整改落实。</w:t>
      </w:r>
    </w:p>
    <w:p w:rsidR="00C22DA9" w:rsidRDefault="00C22DA9" w:rsidP="00C22DA9">
      <w:pPr>
        <w:spacing w:line="578" w:lineRule="exact"/>
        <w:ind w:firstLineChars="200" w:firstLine="640"/>
        <w:outlineLvl w:val="0"/>
        <w:rPr>
          <w:szCs w:val="32"/>
        </w:rPr>
      </w:pPr>
      <w:r w:rsidRPr="00163060">
        <w:rPr>
          <w:szCs w:val="32"/>
        </w:rPr>
        <w:t>2017年，海南省地震局与省教育厅组成联合验收组，对各</w:t>
      </w:r>
      <w:r w:rsidRPr="00163060">
        <w:rPr>
          <w:szCs w:val="32"/>
        </w:rPr>
        <w:lastRenderedPageBreak/>
        <w:t>市县示范创建的申报单位进行验收，共认定1个防震减灾科普示范基地， 25所省级防震减灾科普示范学校，16个省级地震安全示范社区，申报成功国家级示范学校1 所，国家级示范社区2 个，正规化建设10个示范学校（社区）防震减灾科普馆。海南省委、省政府高度重视青少年学生的生命安全和健康成长，为满足全省中小学生安全应急综合演练的需求，已明确在2020年前，先期在海南岛陆东南西北中各选址建设5个省级中小学生安全应急综合演练基地。海南省地震局积极参与基地的建设，为防震减</w:t>
      </w:r>
      <w:r w:rsidRPr="00163060">
        <w:rPr>
          <w:rFonts w:hint="eastAsia"/>
          <w:szCs w:val="32"/>
        </w:rPr>
        <w:t>灾技能培训和应急救援训练提供技术支撑。</w:t>
      </w:r>
    </w:p>
    <w:p w:rsidR="00C22DA9" w:rsidRPr="00A257ED" w:rsidRDefault="00C22DA9" w:rsidP="00C22DA9">
      <w:pPr>
        <w:spacing w:line="578" w:lineRule="exact"/>
        <w:ind w:firstLineChars="200" w:firstLine="640"/>
        <w:outlineLvl w:val="0"/>
        <w:rPr>
          <w:bCs/>
          <w:color w:val="000000"/>
          <w:szCs w:val="32"/>
        </w:rPr>
      </w:pPr>
      <w:r w:rsidRPr="00A257ED">
        <w:rPr>
          <w:rFonts w:hint="eastAsia"/>
          <w:bCs/>
          <w:color w:val="000000"/>
          <w:szCs w:val="32"/>
        </w:rPr>
        <w:t>3. 项目的</w:t>
      </w:r>
      <w:r w:rsidRPr="00A257ED">
        <w:rPr>
          <w:rFonts w:hint="eastAsia"/>
          <w:szCs w:val="32"/>
        </w:rPr>
        <w:t>效益性分析</w:t>
      </w:r>
    </w:p>
    <w:p w:rsidR="00C22DA9" w:rsidRDefault="00C22DA9" w:rsidP="00C22DA9">
      <w:pPr>
        <w:spacing w:line="578" w:lineRule="exact"/>
        <w:ind w:firstLineChars="200" w:firstLine="640"/>
        <w:rPr>
          <w:szCs w:val="32"/>
        </w:rPr>
      </w:pPr>
      <w:r w:rsidRPr="006A5854">
        <w:rPr>
          <w:rFonts w:hint="eastAsia"/>
          <w:szCs w:val="32"/>
        </w:rPr>
        <w:t>（1）项目预期目标完成程度。</w:t>
      </w:r>
    </w:p>
    <w:tbl>
      <w:tblPr>
        <w:tblW w:w="8960" w:type="dxa"/>
        <w:tblInd w:w="103" w:type="dxa"/>
        <w:tblLook w:val="04A0" w:firstRow="1" w:lastRow="0" w:firstColumn="1" w:lastColumn="0" w:noHBand="0" w:noVBand="1"/>
      </w:tblPr>
      <w:tblGrid>
        <w:gridCol w:w="1760"/>
        <w:gridCol w:w="1760"/>
        <w:gridCol w:w="1216"/>
        <w:gridCol w:w="1408"/>
        <w:gridCol w:w="1408"/>
        <w:gridCol w:w="1408"/>
      </w:tblGrid>
      <w:tr w:rsidR="00C22DA9" w:rsidRPr="00D55F73" w:rsidTr="007F5084">
        <w:trPr>
          <w:trHeight w:val="405"/>
        </w:trPr>
        <w:tc>
          <w:tcPr>
            <w:tcW w:w="1760"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指标名称*</w:t>
            </w:r>
          </w:p>
        </w:tc>
        <w:tc>
          <w:tcPr>
            <w:tcW w:w="1760"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申报目标*</w:t>
            </w:r>
          </w:p>
        </w:tc>
        <w:tc>
          <w:tcPr>
            <w:tcW w:w="5440" w:type="dxa"/>
            <w:gridSpan w:val="4"/>
            <w:tcBorders>
              <w:top w:val="single" w:sz="4" w:space="0" w:color="C0C0C0"/>
              <w:left w:val="nil"/>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绩效标准</w:t>
            </w:r>
          </w:p>
        </w:tc>
      </w:tr>
      <w:tr w:rsidR="00C22DA9" w:rsidRPr="00D55F73" w:rsidTr="007F5084">
        <w:trPr>
          <w:trHeight w:val="405"/>
        </w:trPr>
        <w:tc>
          <w:tcPr>
            <w:tcW w:w="1760" w:type="dxa"/>
            <w:vMerge/>
            <w:tcBorders>
              <w:top w:val="single" w:sz="4" w:space="0" w:color="C0C0C0"/>
              <w:left w:val="single" w:sz="4" w:space="0" w:color="C0C0C0"/>
              <w:bottom w:val="single" w:sz="4" w:space="0" w:color="C0C0C0"/>
              <w:right w:val="single" w:sz="4" w:space="0" w:color="C0C0C0"/>
            </w:tcBorders>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p>
        </w:tc>
        <w:tc>
          <w:tcPr>
            <w:tcW w:w="1760" w:type="dxa"/>
            <w:vMerge/>
            <w:tcBorders>
              <w:top w:val="single" w:sz="4" w:space="0" w:color="C0C0C0"/>
              <w:left w:val="single" w:sz="4" w:space="0" w:color="C0C0C0"/>
              <w:bottom w:val="single" w:sz="4" w:space="0" w:color="C0C0C0"/>
              <w:right w:val="single" w:sz="4" w:space="0" w:color="C0C0C0"/>
            </w:tcBorders>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p>
        </w:tc>
        <w:tc>
          <w:tcPr>
            <w:tcW w:w="1216" w:type="dxa"/>
            <w:tcBorders>
              <w:top w:val="nil"/>
              <w:left w:val="nil"/>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优</w:t>
            </w:r>
          </w:p>
        </w:tc>
        <w:tc>
          <w:tcPr>
            <w:tcW w:w="1408" w:type="dxa"/>
            <w:tcBorders>
              <w:top w:val="nil"/>
              <w:left w:val="nil"/>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良</w:t>
            </w:r>
          </w:p>
        </w:tc>
        <w:tc>
          <w:tcPr>
            <w:tcW w:w="1408" w:type="dxa"/>
            <w:tcBorders>
              <w:top w:val="nil"/>
              <w:left w:val="nil"/>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中</w:t>
            </w:r>
          </w:p>
        </w:tc>
        <w:tc>
          <w:tcPr>
            <w:tcW w:w="1408" w:type="dxa"/>
            <w:tcBorders>
              <w:top w:val="nil"/>
              <w:left w:val="nil"/>
              <w:bottom w:val="single" w:sz="4" w:space="0" w:color="C0C0C0"/>
              <w:right w:val="single" w:sz="4" w:space="0" w:color="C0C0C0"/>
            </w:tcBorders>
            <w:shd w:val="clear" w:color="000000" w:fill="ECE8E8"/>
            <w:noWrap/>
            <w:vAlign w:val="center"/>
            <w:hideMark/>
          </w:tcPr>
          <w:p w:rsidR="00C22DA9" w:rsidRPr="00D55F73" w:rsidRDefault="00C22DA9" w:rsidP="007F5084">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差</w:t>
            </w:r>
          </w:p>
        </w:tc>
      </w:tr>
      <w:tr w:rsidR="00C22DA9" w:rsidRPr="00D55F73" w:rsidTr="007F5084">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产出指标</w:t>
            </w:r>
          </w:p>
        </w:tc>
        <w:tc>
          <w:tcPr>
            <w:tcW w:w="1760" w:type="dxa"/>
            <w:tcBorders>
              <w:top w:val="single" w:sz="4" w:space="0" w:color="C0C0C0"/>
              <w:left w:val="nil"/>
              <w:bottom w:val="single" w:sz="4" w:space="0" w:color="C0C0C0"/>
              <w:right w:val="single" w:sz="4" w:space="0" w:color="C0C0C0"/>
            </w:tcBorders>
            <w:shd w:val="clear" w:color="000000" w:fill="F5F1F1"/>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16"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C22DA9" w:rsidRPr="00D55F73" w:rsidTr="007F5084">
        <w:trPr>
          <w:trHeight w:val="54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到省内外开展防震减灾工作调研批次</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4批次以上</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4以上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3-4</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2-3</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2以下</w:t>
            </w:r>
          </w:p>
        </w:tc>
      </w:tr>
      <w:tr w:rsidR="00C22DA9" w:rsidRPr="00D55F73" w:rsidTr="007F5084">
        <w:trPr>
          <w:trHeight w:val="54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对全省进行防震减灾科普宣传人次</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达到10万人次以上</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10万以上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8-10万</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5-7万</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5万以下</w:t>
            </w:r>
          </w:p>
        </w:tc>
      </w:tr>
      <w:tr w:rsidR="00C22DA9" w:rsidRPr="00D55F73" w:rsidTr="007F5084">
        <w:trPr>
          <w:trHeight w:val="465"/>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维护群测群防网</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765个</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700个以上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650-700个</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600-650个</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550-600个</w:t>
            </w:r>
          </w:p>
        </w:tc>
      </w:tr>
      <w:tr w:rsidR="00C22DA9" w:rsidRPr="00D55F73" w:rsidTr="007F5084">
        <w:trPr>
          <w:trHeight w:val="465"/>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宣传资料印刷册数</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55000册以上</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50000册以上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40000-50000册</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30000-40000册</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20000-30000册</w:t>
            </w:r>
          </w:p>
        </w:tc>
      </w:tr>
      <w:tr w:rsidR="00C22DA9" w:rsidRPr="00D55F73" w:rsidTr="007F5084">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vAlign w:val="center"/>
            <w:hideMark/>
          </w:tcPr>
          <w:p w:rsidR="00C22DA9" w:rsidRPr="00D55F73" w:rsidRDefault="00C22DA9" w:rsidP="007F5084">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成效指标</w:t>
            </w:r>
          </w:p>
        </w:tc>
        <w:tc>
          <w:tcPr>
            <w:tcW w:w="1760" w:type="dxa"/>
            <w:tcBorders>
              <w:top w:val="single" w:sz="4" w:space="0" w:color="C0C0C0"/>
              <w:left w:val="nil"/>
              <w:bottom w:val="single" w:sz="4" w:space="0" w:color="C0C0C0"/>
              <w:right w:val="single" w:sz="4" w:space="0" w:color="C0C0C0"/>
            </w:tcBorders>
            <w:shd w:val="clear" w:color="000000" w:fill="F5F1F1"/>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16"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408" w:type="dxa"/>
            <w:tcBorders>
              <w:top w:val="nil"/>
              <w:left w:val="nil"/>
              <w:bottom w:val="single" w:sz="4" w:space="0" w:color="C0C0C0"/>
              <w:right w:val="single" w:sz="4" w:space="0" w:color="C0C0C0"/>
            </w:tcBorders>
            <w:shd w:val="clear" w:color="000000" w:fill="F5F1F1"/>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C22DA9" w:rsidRPr="00D55F73" w:rsidTr="007F5084">
        <w:trPr>
          <w:trHeight w:val="75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各市县防震减灾宣传普及人数</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每个市县普及人数至少5千人以上</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5千以上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3-4千</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2-3千</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2千以下</w:t>
            </w:r>
          </w:p>
        </w:tc>
      </w:tr>
      <w:tr w:rsidR="00C22DA9" w:rsidRPr="00D55F73" w:rsidTr="007F5084">
        <w:trPr>
          <w:trHeight w:val="534"/>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lastRenderedPageBreak/>
              <w:t>每批调研人数不能太多</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每批调研人数不超过4人</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2人</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3人</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3-4人</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超过4人</w:t>
            </w:r>
          </w:p>
        </w:tc>
      </w:tr>
      <w:tr w:rsidR="00C22DA9" w:rsidRPr="00D55F73" w:rsidTr="007F5084">
        <w:trPr>
          <w:trHeight w:val="1167"/>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after="240"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全省社会公众防震减灾意识和自救互救能力普遍提高</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通过宣传，公众防震减灾意识普遍提高</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普遍提高</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较普遍提高</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一般提高</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不提高</w:t>
            </w:r>
          </w:p>
        </w:tc>
      </w:tr>
      <w:tr w:rsidR="00C22DA9" w:rsidRPr="00D55F73" w:rsidTr="007F5084">
        <w:trPr>
          <w:trHeight w:val="791"/>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提高我省防震减灾工作</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通过调研，我省防震减灾工作明显提高</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明显</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较明显</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一般</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不明显</w:t>
            </w:r>
          </w:p>
        </w:tc>
      </w:tr>
      <w:tr w:rsidR="00C22DA9" w:rsidRPr="00D55F73" w:rsidTr="007F5084">
        <w:trPr>
          <w:trHeight w:val="48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网络正常运转天数</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365天</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350天以上</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330-350天</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310-330天</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310天以下</w:t>
            </w:r>
          </w:p>
        </w:tc>
      </w:tr>
      <w:tr w:rsidR="00C22DA9" w:rsidRPr="00D55F73" w:rsidTr="007F5084">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宣传效果满意度（问卷调查）</w:t>
            </w:r>
          </w:p>
        </w:tc>
        <w:tc>
          <w:tcPr>
            <w:tcW w:w="1760" w:type="dxa"/>
            <w:tcBorders>
              <w:top w:val="single" w:sz="4" w:space="0" w:color="C0C0C0"/>
              <w:left w:val="nil"/>
              <w:bottom w:val="single" w:sz="4" w:space="0" w:color="C0C0C0"/>
              <w:right w:val="single" w:sz="4" w:space="0" w:color="C0C0C0"/>
            </w:tcBorders>
            <w:shd w:val="clear" w:color="000000" w:fill="FFFFFF"/>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95%以上</w:t>
            </w:r>
          </w:p>
        </w:tc>
        <w:tc>
          <w:tcPr>
            <w:tcW w:w="1216"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90%</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80-90%</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70-80%</w:t>
            </w:r>
          </w:p>
        </w:tc>
        <w:tc>
          <w:tcPr>
            <w:tcW w:w="1408" w:type="dxa"/>
            <w:tcBorders>
              <w:top w:val="nil"/>
              <w:left w:val="nil"/>
              <w:bottom w:val="single" w:sz="4" w:space="0" w:color="C0C0C0"/>
              <w:right w:val="single" w:sz="4" w:space="0" w:color="C0C0C0"/>
            </w:tcBorders>
            <w:shd w:val="clear" w:color="000000" w:fill="FFFFFF"/>
            <w:noWrap/>
            <w:vAlign w:val="center"/>
            <w:hideMark/>
          </w:tcPr>
          <w:p w:rsidR="00C22DA9" w:rsidRPr="00D55F73" w:rsidRDefault="00C22DA9" w:rsidP="007F5084">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70%以下</w:t>
            </w:r>
          </w:p>
        </w:tc>
      </w:tr>
    </w:tbl>
    <w:p w:rsidR="00C22DA9" w:rsidRPr="001D3651" w:rsidRDefault="00C22DA9" w:rsidP="00C22DA9">
      <w:pPr>
        <w:spacing w:line="240" w:lineRule="atLeast"/>
        <w:ind w:firstLineChars="200" w:firstLine="640"/>
        <w:rPr>
          <w:rFonts w:ascii="仿宋" w:eastAsia="仿宋" w:hAnsi="仿宋"/>
          <w:szCs w:val="32"/>
        </w:rPr>
      </w:pPr>
      <w:r w:rsidRPr="001D3651">
        <w:rPr>
          <w:rFonts w:ascii="仿宋" w:eastAsia="仿宋" w:hAnsi="仿宋" w:hint="eastAsia"/>
          <w:szCs w:val="32"/>
        </w:rPr>
        <w:t>产出指标1：201</w:t>
      </w:r>
      <w:r w:rsidRPr="001D3651">
        <w:rPr>
          <w:rFonts w:ascii="仿宋" w:eastAsia="仿宋" w:hAnsi="仿宋"/>
          <w:szCs w:val="32"/>
        </w:rPr>
        <w:t>7</w:t>
      </w:r>
      <w:r w:rsidRPr="001D3651">
        <w:rPr>
          <w:rFonts w:ascii="仿宋" w:eastAsia="仿宋" w:hAnsi="仿宋" w:hint="eastAsia"/>
          <w:szCs w:val="32"/>
        </w:rPr>
        <w:t>年， 我局开展</w:t>
      </w:r>
      <w:r>
        <w:rPr>
          <w:rFonts w:ascii="仿宋" w:eastAsia="仿宋" w:hAnsi="仿宋" w:hint="eastAsia"/>
          <w:szCs w:val="32"/>
        </w:rPr>
        <w:t>省内外</w:t>
      </w:r>
      <w:r w:rsidRPr="001D3651">
        <w:rPr>
          <w:rFonts w:ascii="仿宋" w:eastAsia="仿宋" w:hAnsi="仿宋" w:hint="eastAsia"/>
          <w:szCs w:val="32"/>
        </w:rPr>
        <w:t>调研工作</w:t>
      </w:r>
      <w:r>
        <w:rPr>
          <w:rFonts w:ascii="仿宋" w:eastAsia="仿宋" w:hAnsi="仿宋"/>
          <w:szCs w:val="32"/>
        </w:rPr>
        <w:t>8</w:t>
      </w:r>
      <w:r w:rsidRPr="001D3651">
        <w:rPr>
          <w:rFonts w:ascii="仿宋" w:eastAsia="仿宋" w:hAnsi="仿宋" w:hint="eastAsia"/>
          <w:szCs w:val="32"/>
        </w:rPr>
        <w:t>批次，覆盖海口市、三亚市、琼海市、万宁市、定安县、澄迈县和临高县</w:t>
      </w:r>
      <w:r>
        <w:rPr>
          <w:rFonts w:ascii="仿宋" w:eastAsia="仿宋" w:hAnsi="仿宋" w:hint="eastAsia"/>
          <w:szCs w:val="32"/>
        </w:rPr>
        <w:t>、</w:t>
      </w:r>
      <w:r>
        <w:rPr>
          <w:rFonts w:ascii="仿宋" w:eastAsia="仿宋" w:hAnsi="仿宋"/>
          <w:szCs w:val="32"/>
        </w:rPr>
        <w:t>湖南省</w:t>
      </w:r>
      <w:r w:rsidRPr="001D3651">
        <w:rPr>
          <w:rFonts w:ascii="仿宋" w:eastAsia="仿宋" w:hAnsi="仿宋" w:hint="eastAsia"/>
          <w:szCs w:val="32"/>
        </w:rPr>
        <w:t>等</w:t>
      </w:r>
      <w:r>
        <w:rPr>
          <w:rFonts w:ascii="仿宋" w:eastAsia="仿宋" w:hAnsi="仿宋" w:hint="eastAsia"/>
          <w:szCs w:val="32"/>
        </w:rPr>
        <w:t>。</w:t>
      </w:r>
    </w:p>
    <w:p w:rsidR="00C22DA9" w:rsidRPr="00DE7660" w:rsidRDefault="00C22DA9" w:rsidP="00C22DA9">
      <w:pPr>
        <w:spacing w:line="240" w:lineRule="atLeast"/>
        <w:ind w:firstLineChars="200" w:firstLine="640"/>
        <w:rPr>
          <w:rFonts w:ascii="仿宋" w:eastAsia="仿宋" w:hAnsi="仿宋"/>
          <w:szCs w:val="32"/>
        </w:rPr>
      </w:pPr>
      <w:r w:rsidRPr="00DE7660">
        <w:rPr>
          <w:rFonts w:ascii="仿宋" w:eastAsia="仿宋" w:hAnsi="仿宋" w:hint="eastAsia"/>
          <w:szCs w:val="32"/>
        </w:rPr>
        <w:t>产出指标2：积极</w:t>
      </w:r>
      <w:r w:rsidRPr="00DE7660">
        <w:rPr>
          <w:rFonts w:ascii="仿宋" w:eastAsia="仿宋" w:hAnsi="仿宋"/>
          <w:szCs w:val="32"/>
        </w:rPr>
        <w:t>开展了地震科普知识、防震减灾法律法规、建设工程抗震设防和农村民居地震安全工程等宣传教育活动</w:t>
      </w:r>
      <w:r w:rsidRPr="00DE7660">
        <w:rPr>
          <w:rFonts w:ascii="仿宋" w:eastAsia="仿宋" w:hAnsi="仿宋" w:hint="eastAsia"/>
          <w:szCs w:val="32"/>
        </w:rPr>
        <w:t>，</w:t>
      </w:r>
      <w:r w:rsidRPr="00DE7660">
        <w:rPr>
          <w:rFonts w:ascii="仿宋" w:eastAsia="仿宋" w:hAnsi="仿宋"/>
          <w:szCs w:val="32"/>
        </w:rPr>
        <w:t>对全省进行防震减灾科普宣传人次达到20万人次以上</w:t>
      </w:r>
      <w:r w:rsidRPr="00DE7660">
        <w:rPr>
          <w:rFonts w:ascii="仿宋" w:eastAsia="仿宋" w:hAnsi="仿宋" w:hint="eastAsia"/>
          <w:szCs w:val="32"/>
        </w:rPr>
        <w:t>。</w:t>
      </w:r>
    </w:p>
    <w:p w:rsidR="00C22DA9" w:rsidRPr="00164A60" w:rsidRDefault="00C22DA9" w:rsidP="00C22DA9">
      <w:pPr>
        <w:spacing w:line="240" w:lineRule="atLeast"/>
        <w:ind w:firstLineChars="200" w:firstLine="640"/>
        <w:rPr>
          <w:rFonts w:ascii="仿宋" w:eastAsia="仿宋" w:hAnsi="仿宋"/>
          <w:szCs w:val="32"/>
          <w:highlight w:val="yellow"/>
        </w:rPr>
      </w:pPr>
      <w:r w:rsidRPr="00DE7660">
        <w:rPr>
          <w:rFonts w:ascii="仿宋" w:eastAsia="仿宋" w:hAnsi="仿宋" w:hint="eastAsia"/>
          <w:szCs w:val="32"/>
        </w:rPr>
        <w:t>产出指标3：组织开展群测群防联络员培训班，提高联络员业务素质。加强市县群测群防管理，收集全省各市县群测群防网络信息，进一步完善全省地震群测群防网络体系建设。</w:t>
      </w:r>
      <w:r w:rsidRPr="00DE7660">
        <w:rPr>
          <w:rFonts w:ascii="仿宋" w:eastAsia="仿宋" w:hAnsi="仿宋"/>
          <w:szCs w:val="32"/>
        </w:rPr>
        <w:t>2017</w:t>
      </w:r>
      <w:r w:rsidRPr="00DE7660">
        <w:rPr>
          <w:rFonts w:ascii="仿宋" w:eastAsia="仿宋" w:hAnsi="仿宋" w:hint="eastAsia"/>
          <w:szCs w:val="32"/>
        </w:rPr>
        <w:t>年测震服务器运行正常，每三天对服务器硬件及软件运行进行巡查，查看各个模块运行状态。</w:t>
      </w:r>
    </w:p>
    <w:p w:rsidR="00C22DA9" w:rsidRPr="002A005C" w:rsidRDefault="00C22DA9" w:rsidP="00C22DA9">
      <w:pPr>
        <w:spacing w:line="240" w:lineRule="atLeast"/>
        <w:ind w:firstLineChars="200" w:firstLine="640"/>
        <w:rPr>
          <w:rFonts w:ascii="仿宋" w:eastAsia="仿宋" w:hAnsi="仿宋"/>
          <w:szCs w:val="32"/>
        </w:rPr>
      </w:pPr>
      <w:r w:rsidRPr="00DE7660">
        <w:rPr>
          <w:rFonts w:ascii="仿宋" w:eastAsia="仿宋" w:hAnsi="仿宋" w:hint="eastAsia"/>
          <w:szCs w:val="32"/>
        </w:rPr>
        <w:t>产出指标4：</w:t>
      </w:r>
      <w:r w:rsidRPr="002A005C">
        <w:rPr>
          <w:rFonts w:ascii="仿宋" w:eastAsia="仿宋" w:hAnsi="仿宋"/>
          <w:szCs w:val="32"/>
        </w:rPr>
        <w:t xml:space="preserve"> </w:t>
      </w:r>
      <w:r>
        <w:rPr>
          <w:rFonts w:ascii="仿宋" w:eastAsia="仿宋" w:hAnsi="仿宋"/>
          <w:szCs w:val="32"/>
        </w:rPr>
        <w:t>2017</w:t>
      </w:r>
      <w:r>
        <w:rPr>
          <w:rFonts w:ascii="仿宋" w:eastAsia="仿宋" w:hAnsi="仿宋" w:hint="eastAsia"/>
          <w:szCs w:val="32"/>
        </w:rPr>
        <w:t>年</w:t>
      </w:r>
      <w:r>
        <w:rPr>
          <w:rFonts w:ascii="仿宋" w:eastAsia="仿宋" w:hAnsi="仿宋"/>
          <w:szCs w:val="32"/>
        </w:rPr>
        <w:t>我局</w:t>
      </w:r>
      <w:r w:rsidRPr="00DE7660">
        <w:rPr>
          <w:rFonts w:ascii="仿宋" w:eastAsia="仿宋" w:hAnsi="仿宋" w:hint="eastAsia"/>
          <w:szCs w:val="32"/>
        </w:rPr>
        <w:t>丰富</w:t>
      </w:r>
      <w:r>
        <w:rPr>
          <w:rFonts w:ascii="仿宋" w:eastAsia="仿宋" w:hAnsi="仿宋" w:hint="eastAsia"/>
          <w:szCs w:val="32"/>
        </w:rPr>
        <w:t>了</w:t>
      </w:r>
      <w:r w:rsidRPr="00DE7660">
        <w:rPr>
          <w:rFonts w:ascii="仿宋" w:eastAsia="仿宋" w:hAnsi="仿宋" w:hint="eastAsia"/>
          <w:szCs w:val="32"/>
        </w:rPr>
        <w:t>防震减灾宣教产品，积极创作防震减灾科普作品。出版了两部防震减灾科普书籍——《地</w:t>
      </w:r>
      <w:r w:rsidRPr="00DE7660">
        <w:rPr>
          <w:rFonts w:ascii="仿宋" w:eastAsia="仿宋" w:hAnsi="仿宋" w:hint="eastAsia"/>
          <w:szCs w:val="32"/>
        </w:rPr>
        <w:lastRenderedPageBreak/>
        <w:t>震应急避险使用手册》和《地球与地震—地震预报为何那么难》；自主创作了一部防震减灾宣传沙画——《防震减灾</w:t>
      </w:r>
      <w:r w:rsidRPr="00DE7660">
        <w:rPr>
          <w:rFonts w:ascii="仿宋" w:eastAsia="仿宋" w:hAnsi="仿宋"/>
          <w:szCs w:val="32"/>
        </w:rPr>
        <w:t xml:space="preserve">  安全你我》和一部紧急避震常识动画——《地震应急避险知识点》</w:t>
      </w:r>
      <w:r>
        <w:rPr>
          <w:rFonts w:ascii="仿宋" w:eastAsia="仿宋" w:hAnsi="仿宋" w:hint="eastAsia"/>
          <w:szCs w:val="32"/>
        </w:rPr>
        <w:t>，印制</w:t>
      </w:r>
      <w:r>
        <w:rPr>
          <w:rFonts w:ascii="仿宋" w:eastAsia="仿宋" w:hAnsi="仿宋"/>
          <w:szCs w:val="32"/>
        </w:rPr>
        <w:t>和</w:t>
      </w:r>
      <w:r w:rsidRPr="00DE7660">
        <w:rPr>
          <w:rFonts w:ascii="仿宋" w:eastAsia="仿宋" w:hAnsi="仿宋" w:hint="eastAsia"/>
          <w:szCs w:val="32"/>
        </w:rPr>
        <w:t>发放防震减灾宣传资料及宣传品</w:t>
      </w:r>
      <w:r w:rsidRPr="00DE7660">
        <w:rPr>
          <w:rFonts w:ascii="仿宋" w:eastAsia="仿宋" w:hAnsi="仿宋"/>
          <w:szCs w:val="32"/>
        </w:rPr>
        <w:t>5</w:t>
      </w:r>
      <w:r>
        <w:rPr>
          <w:rFonts w:ascii="仿宋" w:eastAsia="仿宋" w:hAnsi="仿宋"/>
          <w:szCs w:val="32"/>
        </w:rPr>
        <w:t>5000</w:t>
      </w:r>
      <w:r w:rsidRPr="00DE7660">
        <w:rPr>
          <w:rFonts w:ascii="仿宋" w:eastAsia="仿宋" w:hAnsi="仿宋"/>
          <w:szCs w:val="32"/>
        </w:rPr>
        <w:t>多份</w:t>
      </w:r>
      <w:r>
        <w:rPr>
          <w:rFonts w:ascii="仿宋" w:eastAsia="仿宋" w:hAnsi="仿宋" w:hint="eastAsia"/>
          <w:szCs w:val="32"/>
        </w:rPr>
        <w:t>。</w:t>
      </w:r>
    </w:p>
    <w:p w:rsidR="00C22DA9" w:rsidRPr="0035233D" w:rsidRDefault="00C22DA9" w:rsidP="00C22DA9">
      <w:pPr>
        <w:spacing w:line="578" w:lineRule="exact"/>
        <w:ind w:firstLineChars="200" w:firstLine="640"/>
        <w:outlineLvl w:val="0"/>
        <w:rPr>
          <w:szCs w:val="32"/>
        </w:rPr>
      </w:pPr>
      <w:r w:rsidRPr="0035233D">
        <w:rPr>
          <w:rFonts w:hint="eastAsia"/>
          <w:szCs w:val="32"/>
        </w:rPr>
        <w:t>（2）项目实施对经济和社会的影响。</w:t>
      </w:r>
    </w:p>
    <w:p w:rsidR="00C22DA9" w:rsidRPr="008C696B" w:rsidRDefault="00C22DA9" w:rsidP="00C22DA9">
      <w:pPr>
        <w:spacing w:line="578" w:lineRule="exact"/>
        <w:ind w:firstLineChars="200" w:firstLine="640"/>
        <w:rPr>
          <w:szCs w:val="32"/>
        </w:rPr>
      </w:pPr>
      <w:r w:rsidRPr="008C696B">
        <w:rPr>
          <w:szCs w:val="32"/>
        </w:rPr>
        <w:t>做好防震减灾工作，事关人民群众生命财产安全，事关社会的和谐与稳定，是一项长期而艰巨的任务</w:t>
      </w:r>
      <w:r w:rsidRPr="008C696B">
        <w:rPr>
          <w:rFonts w:hint="eastAsia"/>
          <w:szCs w:val="32"/>
        </w:rPr>
        <w:t>。防震减灾宣传教育工作，较好地提高了社会群众的防震减灾意识和自救互救能力，为社会营造了依法开展防震减灾的法治氛围</w:t>
      </w:r>
      <w:r w:rsidRPr="00BF74A9">
        <w:rPr>
          <w:rFonts w:hint="eastAsia"/>
          <w:szCs w:val="32"/>
        </w:rPr>
        <w:t>。</w:t>
      </w:r>
    </w:p>
    <w:p w:rsidR="00C22DA9" w:rsidRDefault="00C22DA9" w:rsidP="00C22DA9">
      <w:pPr>
        <w:spacing w:line="578" w:lineRule="exact"/>
        <w:ind w:firstLineChars="200" w:firstLine="640"/>
        <w:outlineLvl w:val="0"/>
        <w:rPr>
          <w:szCs w:val="32"/>
        </w:rPr>
      </w:pPr>
      <w:r w:rsidRPr="00164A60">
        <w:rPr>
          <w:szCs w:val="32"/>
        </w:rPr>
        <w:t>2017年，海南普科防灾减灾公益宣传服务中心投入500多万元打造防灾减灾训练基地，是海南省目前唯一的大型民用防灾减灾救灾演习基地。5月12日，省地震局、省委宣传部、省教育厅、省消防总队、省红十字会等部门联合在海南省防灾减灾训练基地举行了一场别开生面的</w:t>
      </w:r>
      <w:r w:rsidRPr="00164A60">
        <w:rPr>
          <w:szCs w:val="32"/>
        </w:rPr>
        <w:t>“</w:t>
      </w:r>
      <w:r w:rsidRPr="00164A60">
        <w:rPr>
          <w:szCs w:val="32"/>
        </w:rPr>
        <w:t>5</w:t>
      </w:r>
      <w:r w:rsidRPr="00164A60">
        <w:rPr>
          <w:szCs w:val="32"/>
        </w:rPr>
        <w:t>·</w:t>
      </w:r>
      <w:r w:rsidRPr="00164A60">
        <w:rPr>
          <w:szCs w:val="32"/>
        </w:rPr>
        <w:t>12</w:t>
      </w:r>
      <w:r w:rsidRPr="00164A60">
        <w:rPr>
          <w:szCs w:val="32"/>
        </w:rPr>
        <w:t>”</w:t>
      </w:r>
      <w:r w:rsidRPr="00164A60">
        <w:rPr>
          <w:szCs w:val="32"/>
        </w:rPr>
        <w:t>防灾减灾日大型宣传活动，各有关单位安全负责人、中小学校领导、学生、社区民众等各界社会人士共400多人参与了本次活动。至今，基地试运行不到半年，就已接待省内外培训和参观人次约2万，积累了丰富的公共安全宣传、防灾减灾培训和基地经营管理经验，更取得显著</w:t>
      </w:r>
      <w:r w:rsidRPr="00164A60">
        <w:rPr>
          <w:rFonts w:hint="eastAsia"/>
          <w:szCs w:val="32"/>
        </w:rPr>
        <w:t>的社会效益，也为海南防灾减灾救灾综合训练基地的建设和营运打下良好基础。</w:t>
      </w:r>
    </w:p>
    <w:p w:rsidR="00C22DA9" w:rsidRPr="00980912" w:rsidRDefault="00C22DA9" w:rsidP="00C22DA9">
      <w:pPr>
        <w:spacing w:line="578" w:lineRule="exact"/>
        <w:ind w:firstLineChars="200" w:firstLine="640"/>
        <w:outlineLvl w:val="0"/>
        <w:rPr>
          <w:bCs/>
          <w:color w:val="000000"/>
          <w:szCs w:val="32"/>
        </w:rPr>
      </w:pPr>
      <w:r w:rsidRPr="00980912">
        <w:rPr>
          <w:rFonts w:hint="eastAsia"/>
          <w:bCs/>
          <w:color w:val="000000"/>
          <w:szCs w:val="32"/>
        </w:rPr>
        <w:t xml:space="preserve">4. </w:t>
      </w:r>
      <w:r>
        <w:rPr>
          <w:rFonts w:hint="eastAsia"/>
          <w:bCs/>
          <w:color w:val="000000"/>
          <w:szCs w:val="32"/>
        </w:rPr>
        <w:t>项目的可持续性分析</w:t>
      </w:r>
    </w:p>
    <w:p w:rsidR="00C22DA9" w:rsidRDefault="00C22DA9" w:rsidP="00C22DA9">
      <w:pPr>
        <w:spacing w:line="540" w:lineRule="exact"/>
        <w:ind w:firstLineChars="200" w:firstLine="640"/>
        <w:rPr>
          <w:szCs w:val="32"/>
        </w:rPr>
      </w:pPr>
      <w:r w:rsidRPr="00FC0D48">
        <w:rPr>
          <w:rFonts w:hint="eastAsia"/>
          <w:szCs w:val="32"/>
        </w:rPr>
        <w:lastRenderedPageBreak/>
        <w:t>结合中国地震局“弘扬防震减灾行业精神，履职尽责、干事创业”宣传教育年活动，大力弘扬“开拓创新、求真务实、攻坚克难、坚守奉献”的防震减灾行业精神。通过深入挖掘行业文化精神内涵、打造文化阵地，创建海南特色的文化活动等方式，进一步加强精神文明工作，营造了和谐稳定、充满活力的工作局面。</w:t>
      </w:r>
    </w:p>
    <w:p w:rsidR="00C22DA9" w:rsidRDefault="00C22DA9" w:rsidP="00C22DA9">
      <w:pPr>
        <w:spacing w:line="540" w:lineRule="exact"/>
        <w:ind w:firstLineChars="200" w:firstLine="640"/>
        <w:rPr>
          <w:szCs w:val="32"/>
        </w:rPr>
      </w:pPr>
      <w:r w:rsidRPr="00FD3C90">
        <w:rPr>
          <w:rFonts w:hint="eastAsia"/>
          <w:szCs w:val="32"/>
        </w:rPr>
        <w:t>进一步发挥地震科普馆、防震减灾示范社区、科普示范学校、电视科普栏目等防震减灾宣传教育长效机制作用，深入开展防震减灾宣传教育。继续开展地震科普“六进”活动，深入学校、医院、社区、企业等人员密集场所持续开展防震减灾宣传活动，进一步提高全社会抗御地震灾害和自救互救能力。加快实施“十三五”全民防震减灾素质提升工程，推动防震减灾科普基地（场馆）建设。引导更多社会资源参与防震减灾宣传教育，提高社会宣教的覆盖面。</w:t>
      </w:r>
    </w:p>
    <w:p w:rsidR="00C22DA9" w:rsidRPr="00AE0670" w:rsidRDefault="00C22DA9" w:rsidP="00C22DA9">
      <w:pPr>
        <w:numPr>
          <w:ilvl w:val="0"/>
          <w:numId w:val="2"/>
        </w:numPr>
        <w:tabs>
          <w:tab w:val="left" w:pos="878"/>
        </w:tabs>
        <w:spacing w:line="578" w:lineRule="exact"/>
        <w:ind w:firstLineChars="200" w:firstLine="640"/>
        <w:outlineLvl w:val="0"/>
        <w:rPr>
          <w:bCs/>
          <w:color w:val="000000"/>
          <w:szCs w:val="32"/>
        </w:rPr>
      </w:pPr>
      <w:r w:rsidRPr="00AE0670">
        <w:rPr>
          <w:rFonts w:hint="eastAsia"/>
          <w:bCs/>
          <w:color w:val="000000"/>
          <w:szCs w:val="32"/>
        </w:rPr>
        <w:t>项目绩效目标未完成原因分析</w:t>
      </w:r>
    </w:p>
    <w:p w:rsidR="00C22DA9" w:rsidRDefault="00C22DA9" w:rsidP="00C22DA9">
      <w:pPr>
        <w:spacing w:line="578" w:lineRule="exact"/>
        <w:ind w:firstLineChars="200" w:firstLine="640"/>
        <w:rPr>
          <w:szCs w:val="32"/>
        </w:rPr>
      </w:pPr>
      <w:r>
        <w:rPr>
          <w:rFonts w:hint="eastAsia"/>
          <w:szCs w:val="32"/>
        </w:rPr>
        <w:t>未完成成效指标：</w:t>
      </w:r>
      <w:r w:rsidRPr="00082C67">
        <w:rPr>
          <w:rFonts w:hint="eastAsia"/>
          <w:szCs w:val="32"/>
        </w:rPr>
        <w:t>全省社会公众防震减灾意识和自救互救能力普遍提高</w:t>
      </w:r>
    </w:p>
    <w:p w:rsidR="00C22DA9" w:rsidRPr="00345D6E" w:rsidRDefault="00C22DA9" w:rsidP="00C22DA9">
      <w:pPr>
        <w:spacing w:line="540" w:lineRule="exact"/>
        <w:ind w:firstLineChars="200" w:firstLine="640"/>
        <w:rPr>
          <w:szCs w:val="32"/>
        </w:rPr>
      </w:pPr>
      <w:r>
        <w:rPr>
          <w:rFonts w:hint="eastAsia"/>
          <w:szCs w:val="32"/>
        </w:rPr>
        <w:t>原因分析：虽然全省积极开展各类防震减灾宣传专题活动，开展防震减灾培训、讲座，开展地震应急演练等形式多样、题材新颖的防震减灾宣传活动，但是离普遍提高全省社会</w:t>
      </w:r>
      <w:r w:rsidRPr="00082C67">
        <w:rPr>
          <w:rFonts w:hint="eastAsia"/>
          <w:szCs w:val="32"/>
        </w:rPr>
        <w:t>公众防震减灾意识和自救互救能力</w:t>
      </w:r>
      <w:r>
        <w:rPr>
          <w:rFonts w:hint="eastAsia"/>
          <w:szCs w:val="32"/>
        </w:rPr>
        <w:t>还有一定的距离，我们需继续扎实</w:t>
      </w:r>
      <w:r w:rsidRPr="00345D6E">
        <w:rPr>
          <w:rFonts w:hint="eastAsia"/>
          <w:szCs w:val="32"/>
        </w:rPr>
        <w:t>做好防震减灾新闻宣传，努力把握正确的舆论导向，</w:t>
      </w:r>
      <w:r>
        <w:rPr>
          <w:rFonts w:hint="eastAsia"/>
          <w:szCs w:val="32"/>
        </w:rPr>
        <w:t>力争普遍提高社会公众的</w:t>
      </w:r>
      <w:r w:rsidRPr="00082C67">
        <w:rPr>
          <w:rFonts w:hint="eastAsia"/>
          <w:szCs w:val="32"/>
        </w:rPr>
        <w:t>防震减灾意识和自救互救能力</w:t>
      </w:r>
      <w:r>
        <w:rPr>
          <w:rFonts w:hint="eastAsia"/>
          <w:szCs w:val="32"/>
        </w:rPr>
        <w:t>。</w:t>
      </w:r>
    </w:p>
    <w:p w:rsidR="00C22DA9" w:rsidRPr="00FB34FD" w:rsidRDefault="00C22DA9" w:rsidP="00FB34FD">
      <w:pPr>
        <w:spacing w:line="578" w:lineRule="exact"/>
        <w:ind w:firstLineChars="200" w:firstLine="643"/>
        <w:outlineLvl w:val="0"/>
        <w:rPr>
          <w:b/>
          <w:bCs/>
          <w:szCs w:val="32"/>
        </w:rPr>
      </w:pPr>
      <w:r w:rsidRPr="00FB34FD">
        <w:rPr>
          <w:rFonts w:hint="eastAsia"/>
          <w:b/>
          <w:bCs/>
          <w:szCs w:val="32"/>
        </w:rPr>
        <w:lastRenderedPageBreak/>
        <w:t>五、综合评价情况及评价结论</w:t>
      </w:r>
    </w:p>
    <w:p w:rsidR="00C22DA9" w:rsidRDefault="00C22DA9" w:rsidP="00C22DA9">
      <w:pPr>
        <w:spacing w:line="578" w:lineRule="exact"/>
        <w:ind w:firstLineChars="200" w:firstLine="640"/>
        <w:outlineLvl w:val="0"/>
        <w:rPr>
          <w:bCs/>
          <w:szCs w:val="32"/>
        </w:rPr>
      </w:pPr>
      <w:r>
        <w:rPr>
          <w:rFonts w:hint="eastAsia"/>
          <w:bCs/>
          <w:szCs w:val="32"/>
        </w:rPr>
        <w:t>项目评价工作组按照项目基本性质、项目绩效目标、管理制度、组织管理情况、项目完成情况、社会经济效益等情况对项目进行综合评价，对各项指标进行综合打分，项目综合评价为优秀，具体见表所示。</w:t>
      </w:r>
    </w:p>
    <w:p w:rsidR="00C22DA9" w:rsidRDefault="00C22DA9" w:rsidP="00C22DA9">
      <w:pPr>
        <w:spacing w:line="578" w:lineRule="exact"/>
        <w:ind w:firstLineChars="200" w:firstLine="640"/>
        <w:outlineLvl w:val="0"/>
        <w:rPr>
          <w:bCs/>
          <w:szCs w:val="32"/>
        </w:rPr>
      </w:pPr>
    </w:p>
    <w:tbl>
      <w:tblPr>
        <w:tblW w:w="8931" w:type="dxa"/>
        <w:tblInd w:w="108" w:type="dxa"/>
        <w:tblLayout w:type="fixed"/>
        <w:tblLook w:val="0000" w:firstRow="0" w:lastRow="0" w:firstColumn="0" w:lastColumn="0" w:noHBand="0" w:noVBand="0"/>
      </w:tblPr>
      <w:tblGrid>
        <w:gridCol w:w="1292"/>
        <w:gridCol w:w="998"/>
        <w:gridCol w:w="1435"/>
        <w:gridCol w:w="890"/>
        <w:gridCol w:w="1922"/>
        <w:gridCol w:w="847"/>
        <w:gridCol w:w="1547"/>
      </w:tblGrid>
      <w:tr w:rsidR="00C22DA9" w:rsidTr="007F5084">
        <w:trPr>
          <w:trHeight w:val="284"/>
        </w:trPr>
        <w:tc>
          <w:tcPr>
            <w:tcW w:w="1292" w:type="dxa"/>
            <w:tcBorders>
              <w:top w:val="single" w:sz="4" w:space="0" w:color="000000"/>
              <w:left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tcBorders>
              <w:top w:val="single" w:sz="4" w:space="0" w:color="000000"/>
              <w:left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C22DA9" w:rsidTr="007F508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C22DA9" w:rsidTr="007F508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C22DA9" w:rsidTr="007F5084">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8</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C22DA9" w:rsidTr="007F5084">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spacing w:line="440" w:lineRule="exact"/>
              <w:jc w:val="center"/>
              <w:rPr>
                <w:rFonts w:ascii="宋体" w:eastAsia="宋体" w:hAnsi="宋体"/>
                <w:sz w:val="24"/>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C22DA9" w:rsidTr="007F5084">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547" w:type="dxa"/>
            <w:tcBorders>
              <w:top w:val="single" w:sz="4" w:space="0" w:color="000000"/>
              <w:left w:val="single" w:sz="4" w:space="0" w:color="000000"/>
              <w:bottom w:val="single" w:sz="4" w:space="0" w:color="000000"/>
              <w:right w:val="single" w:sz="4" w:space="0" w:color="000000"/>
            </w:tcBorders>
            <w:vAlign w:val="center"/>
          </w:tcPr>
          <w:p w:rsidR="00C22DA9" w:rsidRDefault="00C22DA9" w:rsidP="007F5084">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9</w:t>
            </w:r>
            <w:r>
              <w:rPr>
                <w:rFonts w:ascii="宋体" w:eastAsia="宋体" w:hAnsi="宋体"/>
                <w:bCs/>
                <w:color w:val="000000"/>
                <w:sz w:val="24"/>
              </w:rPr>
              <w:t>7</w:t>
            </w:r>
          </w:p>
        </w:tc>
      </w:tr>
      <w:tr w:rsidR="00C22DA9" w:rsidTr="007F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评价等次</w:t>
            </w:r>
          </w:p>
        </w:tc>
        <w:tc>
          <w:tcPr>
            <w:tcW w:w="4316" w:type="dxa"/>
            <w:gridSpan w:val="3"/>
            <w:vAlign w:val="center"/>
          </w:tcPr>
          <w:p w:rsidR="00C22DA9" w:rsidRDefault="00C22DA9" w:rsidP="007F5084">
            <w:pPr>
              <w:spacing w:line="440" w:lineRule="exact"/>
              <w:jc w:val="center"/>
              <w:rPr>
                <w:rFonts w:ascii="宋体" w:eastAsia="宋体" w:hAnsi="宋体"/>
                <w:sz w:val="24"/>
              </w:rPr>
            </w:pPr>
            <w:r>
              <w:rPr>
                <w:rFonts w:ascii="宋体" w:eastAsia="宋体" w:hAnsi="宋体" w:hint="eastAsia"/>
                <w:sz w:val="24"/>
              </w:rPr>
              <w:t>优</w:t>
            </w:r>
          </w:p>
        </w:tc>
      </w:tr>
    </w:tbl>
    <w:p w:rsidR="00C22DA9" w:rsidRDefault="00C22DA9" w:rsidP="00C22DA9">
      <w:pPr>
        <w:spacing w:line="578" w:lineRule="exact"/>
        <w:ind w:firstLineChars="200" w:firstLine="640"/>
        <w:outlineLvl w:val="0"/>
        <w:rPr>
          <w:szCs w:val="32"/>
        </w:rPr>
      </w:pPr>
    </w:p>
    <w:p w:rsidR="00C22DA9" w:rsidRPr="00FB34FD" w:rsidRDefault="00C22DA9" w:rsidP="00FB34FD">
      <w:pPr>
        <w:spacing w:line="578" w:lineRule="exact"/>
        <w:ind w:firstLineChars="200" w:firstLine="643"/>
        <w:outlineLvl w:val="0"/>
        <w:rPr>
          <w:b/>
          <w:bCs/>
          <w:szCs w:val="32"/>
        </w:rPr>
      </w:pPr>
      <w:r w:rsidRPr="00FB34FD">
        <w:rPr>
          <w:rFonts w:hint="eastAsia"/>
          <w:b/>
          <w:bCs/>
          <w:szCs w:val="32"/>
        </w:rPr>
        <w:t>六、存在的问题和建议</w:t>
      </w:r>
    </w:p>
    <w:p w:rsidR="00C22DA9" w:rsidRDefault="00C22DA9" w:rsidP="00C22DA9">
      <w:pPr>
        <w:spacing w:line="540" w:lineRule="exact"/>
        <w:ind w:firstLineChars="200" w:firstLine="640"/>
        <w:rPr>
          <w:szCs w:val="32"/>
        </w:rPr>
      </w:pPr>
      <w:r>
        <w:rPr>
          <w:rFonts w:hint="eastAsia"/>
          <w:szCs w:val="32"/>
        </w:rPr>
        <w:t>（一）存在的问题</w:t>
      </w:r>
    </w:p>
    <w:p w:rsidR="00C22DA9" w:rsidRDefault="00C22DA9" w:rsidP="00C22DA9">
      <w:pPr>
        <w:spacing w:line="540" w:lineRule="exact"/>
        <w:ind w:firstLineChars="200" w:firstLine="640"/>
        <w:rPr>
          <w:szCs w:val="32"/>
        </w:rPr>
      </w:pPr>
      <w:r w:rsidRPr="00345D6E">
        <w:rPr>
          <w:rFonts w:hint="eastAsia"/>
          <w:szCs w:val="32"/>
        </w:rPr>
        <w:t>防震减灾各项任务十分繁重，</w:t>
      </w:r>
      <w:r>
        <w:rPr>
          <w:rFonts w:hint="eastAsia"/>
          <w:szCs w:val="32"/>
        </w:rPr>
        <w:t>项目实施效果和成绩在短时间内较难凸显。</w:t>
      </w:r>
    </w:p>
    <w:p w:rsidR="00C22DA9" w:rsidRDefault="00C22DA9" w:rsidP="00C22DA9">
      <w:pPr>
        <w:spacing w:line="540" w:lineRule="exact"/>
        <w:ind w:firstLineChars="200" w:firstLine="640"/>
        <w:rPr>
          <w:szCs w:val="32"/>
        </w:rPr>
      </w:pPr>
      <w:r>
        <w:rPr>
          <w:rFonts w:hint="eastAsia"/>
          <w:szCs w:val="32"/>
        </w:rPr>
        <w:t>（二）改进措施</w:t>
      </w:r>
    </w:p>
    <w:p w:rsidR="00C22DA9" w:rsidRPr="00345D6E" w:rsidRDefault="00C22DA9" w:rsidP="00C22DA9">
      <w:pPr>
        <w:spacing w:line="540" w:lineRule="exact"/>
        <w:ind w:firstLineChars="200" w:firstLine="640"/>
        <w:rPr>
          <w:szCs w:val="32"/>
        </w:rPr>
      </w:pPr>
      <w:r>
        <w:rPr>
          <w:rFonts w:hint="eastAsia"/>
          <w:szCs w:val="32"/>
        </w:rPr>
        <w:t>我局需继续</w:t>
      </w:r>
      <w:r w:rsidRPr="00345D6E">
        <w:rPr>
          <w:rFonts w:hint="eastAsia"/>
          <w:szCs w:val="32"/>
        </w:rPr>
        <w:t>加大宣传力度，不断提升社会公众防震减灾意识和应急避险能力</w:t>
      </w:r>
      <w:r>
        <w:rPr>
          <w:rFonts w:hint="eastAsia"/>
          <w:szCs w:val="32"/>
        </w:rPr>
        <w:t>；</w:t>
      </w:r>
      <w:r w:rsidRPr="00345D6E">
        <w:rPr>
          <w:rFonts w:hint="eastAsia"/>
          <w:szCs w:val="32"/>
        </w:rPr>
        <w:t>强化防震减灾知识普及、地震应急演练，全面带动和推进全社会防震减灾意识的提高。</w:t>
      </w:r>
    </w:p>
    <w:p w:rsidR="00C22DA9" w:rsidRDefault="00C22DA9" w:rsidP="00C22DA9">
      <w:pPr>
        <w:spacing w:line="578" w:lineRule="exact"/>
        <w:ind w:firstLineChars="200" w:firstLine="560"/>
        <w:outlineLvl w:val="0"/>
        <w:rPr>
          <w:rFonts w:hAnsi="宋体"/>
          <w:sz w:val="28"/>
          <w:szCs w:val="28"/>
        </w:rPr>
      </w:pPr>
    </w:p>
    <w:p w:rsidR="00C22DA9" w:rsidRDefault="00C22DA9" w:rsidP="00C22DA9">
      <w:pPr>
        <w:spacing w:line="578" w:lineRule="exact"/>
        <w:ind w:firstLineChars="200" w:firstLine="560"/>
        <w:outlineLvl w:val="0"/>
        <w:rPr>
          <w:rFonts w:hAnsi="宋体"/>
          <w:sz w:val="28"/>
          <w:szCs w:val="28"/>
        </w:rPr>
      </w:pPr>
    </w:p>
    <w:p w:rsidR="00C22DA9" w:rsidRDefault="00C22DA9" w:rsidP="00C22DA9">
      <w:pPr>
        <w:spacing w:line="578" w:lineRule="exact"/>
        <w:ind w:firstLineChars="200" w:firstLine="560"/>
        <w:outlineLvl w:val="0"/>
        <w:rPr>
          <w:rFonts w:hAnsi="宋体"/>
          <w:sz w:val="28"/>
          <w:szCs w:val="28"/>
        </w:rPr>
      </w:pPr>
    </w:p>
    <w:p w:rsidR="00C22DA9" w:rsidRDefault="00C22DA9" w:rsidP="00C22DA9">
      <w:pPr>
        <w:spacing w:line="578" w:lineRule="exact"/>
        <w:ind w:firstLineChars="200" w:firstLine="560"/>
        <w:outlineLvl w:val="0"/>
        <w:rPr>
          <w:rFonts w:hAnsi="宋体"/>
          <w:sz w:val="28"/>
          <w:szCs w:val="28"/>
        </w:rPr>
      </w:pPr>
    </w:p>
    <w:p w:rsidR="00C22DA9" w:rsidRDefault="00C22DA9" w:rsidP="00C22DA9">
      <w:pPr>
        <w:spacing w:line="578" w:lineRule="exact"/>
        <w:outlineLvl w:val="0"/>
        <w:rPr>
          <w:rFonts w:hAnsi="宋体"/>
          <w:sz w:val="28"/>
          <w:szCs w:val="28"/>
        </w:rPr>
      </w:pPr>
    </w:p>
    <w:p w:rsidR="007B388E" w:rsidRPr="00C22DA9" w:rsidRDefault="007B388E"/>
    <w:sectPr w:rsidR="007B388E" w:rsidRPr="00C22DA9" w:rsidSect="00B8732C">
      <w:pgSz w:w="11906" w:h="16838"/>
      <w:pgMar w:top="2098" w:right="1474" w:bottom="1985" w:left="1588" w:header="851" w:footer="1588"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0B" w:rsidRDefault="0005720B" w:rsidP="00C22DA9">
      <w:r>
        <w:separator/>
      </w:r>
    </w:p>
  </w:endnote>
  <w:endnote w:type="continuationSeparator" w:id="0">
    <w:p w:rsidR="0005720B" w:rsidRDefault="0005720B" w:rsidP="00C2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0B" w:rsidRDefault="0005720B" w:rsidP="00C22DA9">
      <w:r>
        <w:separator/>
      </w:r>
    </w:p>
  </w:footnote>
  <w:footnote w:type="continuationSeparator" w:id="0">
    <w:p w:rsidR="0005720B" w:rsidRDefault="0005720B" w:rsidP="00C22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abstractNum w:abstractNumId="1" w15:restartNumberingAfterBreak="0">
    <w:nsid w:val="0DF9343B"/>
    <w:multiLevelType w:val="singleLevel"/>
    <w:tmpl w:val="00000000"/>
    <w:lvl w:ilvl="0">
      <w:start w:val="5"/>
      <w:numFmt w:val="decimal"/>
      <w:suff w:val="nothing"/>
      <w:lvlText w:val="%1."/>
      <w:lvlJc w:val="left"/>
    </w:lvl>
  </w:abstractNum>
  <w:abstractNum w:abstractNumId="2" w15:restartNumberingAfterBreak="0">
    <w:nsid w:val="735717F2"/>
    <w:multiLevelType w:val="hybridMultilevel"/>
    <w:tmpl w:val="8472AB6C"/>
    <w:lvl w:ilvl="0" w:tplc="5E1AA698">
      <w:start w:val="1"/>
      <w:numFmt w:val="bullet"/>
      <w:lvlText w:val=""/>
      <w:lvlJc w:val="left"/>
      <w:pPr>
        <w:tabs>
          <w:tab w:val="num" w:pos="420"/>
        </w:tabs>
        <w:ind w:left="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2DA9"/>
    <w:rsid w:val="0005720B"/>
    <w:rsid w:val="004A5DF7"/>
    <w:rsid w:val="00523713"/>
    <w:rsid w:val="005A2E41"/>
    <w:rsid w:val="00624A98"/>
    <w:rsid w:val="007B28A8"/>
    <w:rsid w:val="007B388E"/>
    <w:rsid w:val="007F5084"/>
    <w:rsid w:val="00830E61"/>
    <w:rsid w:val="00854485"/>
    <w:rsid w:val="0088073A"/>
    <w:rsid w:val="009B1B5A"/>
    <w:rsid w:val="009C1598"/>
    <w:rsid w:val="00B8732C"/>
    <w:rsid w:val="00BB4623"/>
    <w:rsid w:val="00C22DA9"/>
    <w:rsid w:val="00EF7D8B"/>
    <w:rsid w:val="00F62BB4"/>
    <w:rsid w:val="00FB34FD"/>
    <w:rsid w:val="00FD2502"/>
    <w:rsid w:val="00FE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875CB-3291-402B-8B90-65239BF6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DA9"/>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2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2DA9"/>
    <w:rPr>
      <w:sz w:val="18"/>
      <w:szCs w:val="18"/>
    </w:rPr>
  </w:style>
  <w:style w:type="paragraph" w:styleId="a4">
    <w:name w:val="footer"/>
    <w:basedOn w:val="a"/>
    <w:link w:val="Char0"/>
    <w:unhideWhenUsed/>
    <w:rsid w:val="00C22D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2DA9"/>
    <w:rPr>
      <w:sz w:val="18"/>
      <w:szCs w:val="18"/>
    </w:rPr>
  </w:style>
  <w:style w:type="character" w:styleId="a5">
    <w:name w:val="page number"/>
    <w:basedOn w:val="a0"/>
    <w:rsid w:val="00C22DA9"/>
  </w:style>
  <w:style w:type="character" w:customStyle="1" w:styleId="261">
    <w:name w:val="样式261"/>
    <w:rsid w:val="00C22DA9"/>
    <w:rPr>
      <w:rFonts w:ascii="黑体" w:eastAsia="黑体" w:hint="eastAsia"/>
      <w:color w:val="000000"/>
      <w:sz w:val="30"/>
      <w:szCs w:val="30"/>
    </w:rPr>
  </w:style>
  <w:style w:type="paragraph" w:customStyle="1" w:styleId="et183">
    <w:name w:val="et18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styleId="a6">
    <w:name w:val="Normal (Web)"/>
    <w:basedOn w:val="a"/>
    <w:rsid w:val="00C22DA9"/>
    <w:pPr>
      <w:widowControl/>
      <w:spacing w:before="100" w:beforeAutospacing="1" w:after="100" w:afterAutospacing="1"/>
      <w:jc w:val="left"/>
    </w:pPr>
    <w:rPr>
      <w:rFonts w:ascii="宋体" w:hAnsi="宋体" w:cs="宋体"/>
      <w:kern w:val="0"/>
      <w:sz w:val="24"/>
    </w:rPr>
  </w:style>
  <w:style w:type="paragraph" w:customStyle="1" w:styleId="et215">
    <w:name w:val="et21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4">
    <w:name w:val="et14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2">
    <w:name w:val="et15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9">
    <w:name w:val="et119"/>
    <w:basedOn w:val="a"/>
    <w:rsid w:val="00C22DA9"/>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3">
    <w:name w:val="et15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rsid w:val="00C22DA9"/>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7">
    <w:name w:val="et217"/>
    <w:basedOn w:val="a"/>
    <w:rsid w:val="00C22DA9"/>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2">
    <w:name w:val="et14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8">
    <w:name w:val="et26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5">
    <w:name w:val="et13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33">
    <w:name w:val="et13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rsid w:val="00C22DA9"/>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rsid w:val="00C22DA9"/>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97">
    <w:name w:val="et9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6">
    <w:name w:val="et11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5">
    <w:name w:val="et155"/>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8">
    <w:name w:val="et108"/>
    <w:basedOn w:val="a"/>
    <w:rsid w:val="00C22DA9"/>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1">
    <w:name w:val="et16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7">
    <w:name w:val="et277"/>
    <w:basedOn w:val="a"/>
    <w:rsid w:val="00C22DA9"/>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styleId="a7">
    <w:name w:val="annotation text"/>
    <w:basedOn w:val="a"/>
    <w:link w:val="Char1"/>
    <w:rsid w:val="00C22DA9"/>
    <w:pPr>
      <w:spacing w:line="360" w:lineRule="auto"/>
      <w:ind w:firstLineChars="200" w:firstLine="200"/>
      <w:jc w:val="left"/>
    </w:pPr>
    <w:rPr>
      <w:rFonts w:ascii="Calibri" w:eastAsia="宋体" w:hAnsi="Calibri"/>
      <w:sz w:val="28"/>
      <w:szCs w:val="22"/>
    </w:rPr>
  </w:style>
  <w:style w:type="character" w:customStyle="1" w:styleId="Char1">
    <w:name w:val="批注文字 Char"/>
    <w:basedOn w:val="a0"/>
    <w:link w:val="a7"/>
    <w:rsid w:val="00C22DA9"/>
    <w:rPr>
      <w:rFonts w:ascii="Calibri" w:eastAsia="宋体" w:hAnsi="Calibri" w:cs="Times New Roman"/>
      <w:sz w:val="28"/>
    </w:rPr>
  </w:style>
  <w:style w:type="paragraph" w:customStyle="1" w:styleId="et106">
    <w:name w:val="et106"/>
    <w:basedOn w:val="a"/>
    <w:rsid w:val="00C22DA9"/>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8">
    <w:name w:val="et18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rsid w:val="00C22DA9"/>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4">
    <w:name w:val="et11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0">
    <w:name w:val="et16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6">
    <w:name w:val="et226"/>
    <w:basedOn w:val="a"/>
    <w:rsid w:val="00C22DA9"/>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6">
    <w:name w:val="et236"/>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rsid w:val="00C22DA9"/>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1">
    <w:name w:val="et221"/>
    <w:basedOn w:val="a"/>
    <w:rsid w:val="00C22DA9"/>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rsid w:val="00C22DA9"/>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7">
    <w:name w:val="et17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rsid w:val="00C22DA9"/>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0">
    <w:name w:val="et210"/>
    <w:basedOn w:val="a"/>
    <w:rsid w:val="00C22DA9"/>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8">
    <w:name w:val="et238"/>
    <w:basedOn w:val="a"/>
    <w:rsid w:val="00C22DA9"/>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8">
    <w:name w:val="et17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rsid w:val="00C22DA9"/>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07">
    <w:name w:val="et207"/>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CharCharChar">
    <w:name w:val="Char Char Char Char"/>
    <w:basedOn w:val="a"/>
    <w:rsid w:val="00C22DA9"/>
    <w:rPr>
      <w:rFonts w:ascii="Times New Roman" w:eastAsia="宋体" w:hAnsi="Times New Roman"/>
      <w:sz w:val="21"/>
      <w:szCs w:val="20"/>
    </w:rPr>
  </w:style>
  <w:style w:type="paragraph" w:customStyle="1" w:styleId="et196">
    <w:name w:val="et196"/>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8">
    <w:name w:val="Balloon Text"/>
    <w:basedOn w:val="a"/>
    <w:link w:val="Char2"/>
    <w:rsid w:val="00C22DA9"/>
    <w:rPr>
      <w:sz w:val="18"/>
      <w:szCs w:val="18"/>
    </w:rPr>
  </w:style>
  <w:style w:type="character" w:customStyle="1" w:styleId="Char2">
    <w:name w:val="批注框文本 Char"/>
    <w:basedOn w:val="a0"/>
    <w:link w:val="a8"/>
    <w:rsid w:val="00C22DA9"/>
    <w:rPr>
      <w:rFonts w:ascii="仿宋_GB2312" w:eastAsia="仿宋_GB2312" w:hAnsi="新宋体" w:cs="Times New Roman"/>
      <w:sz w:val="18"/>
      <w:szCs w:val="18"/>
    </w:rPr>
  </w:style>
  <w:style w:type="paragraph" w:customStyle="1" w:styleId="et232">
    <w:name w:val="et232"/>
    <w:basedOn w:val="a"/>
    <w:rsid w:val="00C22DA9"/>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2">
    <w:name w:val="et11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8">
    <w:name w:val="et21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2">
    <w:name w:val="et12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rsid w:val="00C22DA9"/>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6">
    <w:name w:val="et246"/>
    <w:basedOn w:val="a"/>
    <w:rsid w:val="00C22DA9"/>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5">
    <w:name w:val="et105"/>
    <w:basedOn w:val="a"/>
    <w:rsid w:val="00C22DA9"/>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2">
    <w:name w:val="et18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7">
    <w:name w:val="et26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5">
    <w:name w:val="et20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rsid w:val="00C22DA9"/>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rsid w:val="00C22DA9"/>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1">
    <w:name w:val="et101"/>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7">
    <w:name w:val="et127"/>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2">
    <w:name w:val="et192"/>
    <w:basedOn w:val="a"/>
    <w:rsid w:val="00C22DA9"/>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56">
    <w:name w:val="et15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8">
    <w:name w:val="et14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rsid w:val="00C22DA9"/>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0">
    <w:name w:val="et18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rsid w:val="00C22DA9"/>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3">
    <w:name w:val="et263"/>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1">
    <w:name w:val="et231"/>
    <w:basedOn w:val="a"/>
    <w:rsid w:val="00C22DA9"/>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9">
    <w:name w:val="et13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1">
    <w:name w:val="et17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1">
    <w:name w:val="et18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rsid w:val="00C22DA9"/>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2">
    <w:name w:val="et16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0">
    <w:name w:val="et220"/>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51">
    <w:name w:val="et251"/>
    <w:basedOn w:val="a"/>
    <w:rsid w:val="00C22DA9"/>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rsid w:val="00C22DA9"/>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69">
    <w:name w:val="et16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21">
    <w:name w:val="et121"/>
    <w:basedOn w:val="a"/>
    <w:rsid w:val="00C22DA9"/>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9">
    <w:name w:val="et14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5">
    <w:name w:val="et255"/>
    <w:basedOn w:val="a"/>
    <w:rsid w:val="00C22DA9"/>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0">
    <w:name w:val="et280"/>
    <w:basedOn w:val="a"/>
    <w:rsid w:val="00C22DA9"/>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07">
    <w:name w:val="et107"/>
    <w:basedOn w:val="a"/>
    <w:rsid w:val="00C22DA9"/>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rsid w:val="00C22DA9"/>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rsid w:val="00C22DA9"/>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9">
    <w:name w:val="et259"/>
    <w:basedOn w:val="a"/>
    <w:rsid w:val="00C22DA9"/>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rsid w:val="00C22DA9"/>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7">
    <w:name w:val="et117"/>
    <w:basedOn w:val="a"/>
    <w:rsid w:val="00C22DA9"/>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4">
    <w:name w:val="et26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2">
    <w:name w:val="et242"/>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6">
    <w:name w:val="et186"/>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rsid w:val="00C22DA9"/>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3">
    <w:name w:val="et203"/>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51">
    <w:name w:val="et15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rsid w:val="00C22DA9"/>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72">
    <w:name w:val="et272"/>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1">
    <w:name w:val="et271"/>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3">
    <w:name w:val="et17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rsid w:val="00C22DA9"/>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7">
    <w:name w:val="et19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rsid w:val="00C22DA9"/>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6">
    <w:name w:val="et27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02">
    <w:name w:val="et102"/>
    <w:basedOn w:val="a"/>
    <w:rsid w:val="00C22DA9"/>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8">
    <w:name w:val="et248"/>
    <w:basedOn w:val="a"/>
    <w:rsid w:val="00C22DA9"/>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CharCharChar">
    <w:name w:val="正文1 Char Char Char"/>
    <w:basedOn w:val="a"/>
    <w:rsid w:val="00C22DA9"/>
    <w:pPr>
      <w:spacing w:line="360" w:lineRule="auto"/>
      <w:ind w:firstLineChars="200" w:firstLine="200"/>
    </w:pPr>
  </w:style>
  <w:style w:type="paragraph" w:customStyle="1" w:styleId="et104">
    <w:name w:val="et104"/>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8">
    <w:name w:val="et198"/>
    <w:basedOn w:val="a"/>
    <w:rsid w:val="00C22DA9"/>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0">
    <w:name w:val="Char1"/>
    <w:basedOn w:val="a"/>
    <w:rsid w:val="00C22DA9"/>
    <w:rPr>
      <w:rFonts w:ascii="Times New Roman" w:eastAsia="宋体" w:hAnsi="Times New Roman"/>
      <w:sz w:val="21"/>
    </w:rPr>
  </w:style>
  <w:style w:type="paragraph" w:customStyle="1" w:styleId="et159">
    <w:name w:val="et15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rsid w:val="00C22DA9"/>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1">
    <w:name w:val="et11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rsid w:val="00C22DA9"/>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5">
    <w:name w:val="et12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9">
    <w:name w:val="et12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9">
    <w:name w:val="List Paragraph"/>
    <w:basedOn w:val="a"/>
    <w:qFormat/>
    <w:rsid w:val="00C22DA9"/>
    <w:pPr>
      <w:spacing w:line="360" w:lineRule="auto"/>
      <w:ind w:firstLineChars="200" w:firstLine="420"/>
    </w:pPr>
    <w:rPr>
      <w:rFonts w:ascii="Calibri" w:eastAsia="宋体" w:hAnsi="Calibri"/>
      <w:sz w:val="28"/>
      <w:szCs w:val="22"/>
    </w:rPr>
  </w:style>
  <w:style w:type="paragraph" w:customStyle="1" w:styleId="et154">
    <w:name w:val="et154"/>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4">
    <w:name w:val="et224"/>
    <w:basedOn w:val="a"/>
    <w:rsid w:val="00C22DA9"/>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8">
    <w:name w:val="et228"/>
    <w:basedOn w:val="a"/>
    <w:rsid w:val="00C22DA9"/>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5">
    <w:name w:val="et265"/>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3">
    <w:name w:val="et19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9">
    <w:name w:val="et199"/>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6">
    <w:name w:val="et126"/>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rsid w:val="00C22DA9"/>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5">
    <w:name w:val="et16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rsid w:val="00C22DA9"/>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0">
    <w:name w:val="et23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5">
    <w:name w:val="et195"/>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4">
    <w:name w:val="et17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4">
    <w:name w:val="et184"/>
    <w:basedOn w:val="a"/>
    <w:rsid w:val="00C22DA9"/>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rsid w:val="00C22DA9"/>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rsid w:val="00C22DA9"/>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0">
    <w:name w:val="et15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rsid w:val="00C22DA9"/>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8">
    <w:name w:val="et138"/>
    <w:basedOn w:val="a"/>
    <w:rsid w:val="00C22DA9"/>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rsid w:val="00C22DA9"/>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0">
    <w:name w:val="et130"/>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rsid w:val="00C22DA9"/>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3">
    <w:name w:val="et163"/>
    <w:basedOn w:val="a"/>
    <w:rsid w:val="00C22DA9"/>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3">
    <w:name w:val="et233"/>
    <w:basedOn w:val="a"/>
    <w:rsid w:val="00C22DA9"/>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3">
    <w:name w:val="et273"/>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4">
    <w:name w:val="et244"/>
    <w:basedOn w:val="a"/>
    <w:rsid w:val="00C22DA9"/>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4">
    <w:name w:val="et16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rsid w:val="00C22DA9"/>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5">
    <w:name w:val="et185"/>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9">
    <w:name w:val="et269"/>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4">
    <w:name w:val="et194"/>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2">
    <w:name w:val="et132"/>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3">
    <w:name w:val="et143"/>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rsid w:val="00C22DA9"/>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0">
    <w:name w:val="et200"/>
    <w:basedOn w:val="a"/>
    <w:rsid w:val="00C22DA9"/>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styleId="aa">
    <w:name w:val="Date"/>
    <w:basedOn w:val="a"/>
    <w:next w:val="a"/>
    <w:link w:val="Char3"/>
    <w:rsid w:val="00C22DA9"/>
    <w:pPr>
      <w:ind w:leftChars="2500" w:left="100"/>
    </w:pPr>
  </w:style>
  <w:style w:type="character" w:customStyle="1" w:styleId="Char3">
    <w:name w:val="日期 Char"/>
    <w:basedOn w:val="a0"/>
    <w:link w:val="aa"/>
    <w:rsid w:val="00C22DA9"/>
    <w:rPr>
      <w:rFonts w:ascii="仿宋_GB2312" w:eastAsia="仿宋_GB2312" w:hAnsi="新宋体" w:cs="Times New Roman"/>
      <w:sz w:val="32"/>
      <w:szCs w:val="24"/>
    </w:rPr>
  </w:style>
  <w:style w:type="paragraph" w:customStyle="1" w:styleId="et279">
    <w:name w:val="et279"/>
    <w:basedOn w:val="a"/>
    <w:rsid w:val="00C22DA9"/>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1">
    <w:name w:val="et141"/>
    <w:basedOn w:val="a"/>
    <w:rsid w:val="00C22DA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赵蔚红</cp:lastModifiedBy>
  <cp:revision>11</cp:revision>
  <dcterms:created xsi:type="dcterms:W3CDTF">2018-07-18T03:32:00Z</dcterms:created>
  <dcterms:modified xsi:type="dcterms:W3CDTF">2018-07-31T02:35:00Z</dcterms:modified>
</cp:coreProperties>
</file>