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286" w:rsidRDefault="00A42286" w:rsidP="00A42286">
      <w:pPr>
        <w:spacing w:line="578" w:lineRule="exact"/>
        <w:rPr>
          <w:rFonts w:hAnsi="宋体" w:hint="eastAsia"/>
          <w:b/>
          <w:bCs/>
          <w:szCs w:val="32"/>
        </w:rPr>
      </w:pPr>
    </w:p>
    <w:p w:rsidR="00A42286" w:rsidRDefault="00A42286" w:rsidP="00A42286">
      <w:pPr>
        <w:jc w:val="center"/>
        <w:rPr>
          <w:rFonts w:ascii="宋体" w:eastAsia="宋体" w:hAnsi="宋体"/>
          <w:b/>
          <w:bCs/>
          <w:sz w:val="44"/>
          <w:szCs w:val="44"/>
        </w:rPr>
      </w:pPr>
    </w:p>
    <w:p w:rsidR="00A42286" w:rsidRDefault="00A42286" w:rsidP="00A42286">
      <w:pPr>
        <w:jc w:val="center"/>
        <w:rPr>
          <w:rFonts w:ascii="宋体" w:eastAsia="宋体" w:hAnsi="宋体"/>
          <w:b/>
          <w:bCs/>
          <w:sz w:val="44"/>
          <w:szCs w:val="44"/>
        </w:rPr>
      </w:pPr>
    </w:p>
    <w:p w:rsidR="00A42286" w:rsidRDefault="00A42286" w:rsidP="00A42286">
      <w:pPr>
        <w:spacing w:line="578" w:lineRule="exact"/>
        <w:jc w:val="center"/>
        <w:rPr>
          <w:rFonts w:ascii="宋体" w:eastAsia="宋体" w:hAnsi="宋体"/>
          <w:b/>
          <w:bCs/>
          <w:color w:val="000000"/>
          <w:sz w:val="44"/>
          <w:szCs w:val="44"/>
        </w:rPr>
      </w:pPr>
      <w:r>
        <w:rPr>
          <w:rFonts w:ascii="宋体" w:eastAsia="宋体" w:hAnsi="宋体" w:hint="eastAsia"/>
          <w:b/>
          <w:bCs/>
          <w:color w:val="000000"/>
          <w:sz w:val="44"/>
          <w:szCs w:val="44"/>
        </w:rPr>
        <w:t>201</w:t>
      </w:r>
      <w:r>
        <w:rPr>
          <w:rFonts w:ascii="宋体" w:eastAsia="宋体" w:hAnsi="宋体"/>
          <w:b/>
          <w:bCs/>
          <w:color w:val="000000"/>
          <w:sz w:val="44"/>
          <w:szCs w:val="44"/>
        </w:rPr>
        <w:t>7</w:t>
      </w:r>
      <w:r>
        <w:rPr>
          <w:rFonts w:ascii="宋体" w:eastAsia="宋体" w:hAnsi="宋体" w:hint="eastAsia"/>
          <w:b/>
          <w:bCs/>
          <w:color w:val="000000"/>
          <w:sz w:val="44"/>
          <w:szCs w:val="44"/>
        </w:rPr>
        <w:t>年海南省地震局地震灾害</w:t>
      </w:r>
      <w:r>
        <w:rPr>
          <w:rFonts w:ascii="宋体" w:eastAsia="宋体" w:hAnsi="宋体"/>
          <w:b/>
          <w:bCs/>
          <w:color w:val="000000"/>
          <w:sz w:val="44"/>
          <w:szCs w:val="44"/>
        </w:rPr>
        <w:t>调查及地震灾害评估</w:t>
      </w:r>
      <w:r>
        <w:rPr>
          <w:rFonts w:ascii="宋体" w:eastAsia="宋体" w:hAnsi="宋体" w:hint="eastAsia"/>
          <w:b/>
          <w:bCs/>
          <w:color w:val="000000"/>
          <w:sz w:val="44"/>
          <w:szCs w:val="44"/>
        </w:rPr>
        <w:t>项目绩效评价报告</w:t>
      </w:r>
    </w:p>
    <w:p w:rsidR="00A42286" w:rsidRDefault="00A42286" w:rsidP="00A42286">
      <w:pPr>
        <w:rPr>
          <w:rFonts w:ascii="宋体" w:eastAsia="宋体" w:hAnsi="宋体"/>
          <w:sz w:val="28"/>
          <w:szCs w:val="28"/>
        </w:rPr>
      </w:pPr>
    </w:p>
    <w:p w:rsidR="00A42286" w:rsidRDefault="00A42286" w:rsidP="00A42286">
      <w:pPr>
        <w:rPr>
          <w:rFonts w:ascii="宋体" w:eastAsia="宋体" w:hAnsi="宋体"/>
          <w:sz w:val="28"/>
          <w:szCs w:val="28"/>
        </w:rPr>
      </w:pPr>
    </w:p>
    <w:p w:rsidR="00A42286" w:rsidRDefault="00A42286" w:rsidP="00A42286">
      <w:pPr>
        <w:rPr>
          <w:rFonts w:hAnsi="宋体"/>
          <w:sz w:val="28"/>
          <w:szCs w:val="28"/>
          <w:u w:val="single"/>
        </w:rPr>
      </w:pPr>
      <w:r>
        <w:rPr>
          <w:rFonts w:ascii="宋体" w:eastAsia="宋体" w:hAnsi="宋体" w:hint="eastAsia"/>
          <w:sz w:val="28"/>
          <w:szCs w:val="28"/>
        </w:rPr>
        <w:t xml:space="preserve">    </w:t>
      </w:r>
      <w:r>
        <w:rPr>
          <w:rFonts w:hAnsi="宋体" w:hint="eastAsia"/>
          <w:sz w:val="28"/>
          <w:szCs w:val="28"/>
        </w:rPr>
        <w:t xml:space="preserve"> 评价类型：</w:t>
      </w:r>
      <w:r w:rsidR="0089595E"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0089595E" w:rsidRPr="00ED63C6">
        <w:rPr>
          <w:rFonts w:hAnsi="宋体"/>
          <w:spacing w:val="-20"/>
          <w:sz w:val="36"/>
          <w:u w:val="single"/>
        </w:rPr>
        <w:fldChar w:fldCharType="end"/>
      </w:r>
      <w:r>
        <w:rPr>
          <w:rFonts w:hAnsi="宋体" w:hint="eastAsia"/>
          <w:sz w:val="28"/>
          <w:szCs w:val="28"/>
          <w:u w:val="single"/>
        </w:rPr>
        <w:t>实施过程评价</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完成结果评价</w:t>
      </w:r>
    </w:p>
    <w:p w:rsidR="00A42286" w:rsidRDefault="00A42286" w:rsidP="00A42286">
      <w:pPr>
        <w:ind w:left="1400" w:hangingChars="500" w:hanging="1400"/>
        <w:rPr>
          <w:rFonts w:hAnsi="宋体"/>
          <w:sz w:val="28"/>
          <w:szCs w:val="28"/>
        </w:rPr>
      </w:pPr>
      <w:r>
        <w:rPr>
          <w:rFonts w:hAnsi="宋体" w:hint="eastAsia"/>
          <w:sz w:val="28"/>
          <w:szCs w:val="28"/>
        </w:rPr>
        <w:t xml:space="preserve">     项目名称： </w:t>
      </w:r>
      <w:r>
        <w:rPr>
          <w:rFonts w:hAnsi="宋体" w:hint="eastAsia"/>
          <w:sz w:val="28"/>
          <w:szCs w:val="28"/>
          <w:u w:val="single"/>
        </w:rPr>
        <w:t xml:space="preserve">     </w:t>
      </w:r>
      <w:r w:rsidR="009B6A45" w:rsidRPr="009B6A45">
        <w:rPr>
          <w:rFonts w:hAnsi="宋体" w:hint="eastAsia"/>
          <w:sz w:val="28"/>
          <w:szCs w:val="28"/>
          <w:u w:val="single"/>
        </w:rPr>
        <w:t>地震灾害调查及地震灾害评估</w:t>
      </w:r>
      <w:r>
        <w:rPr>
          <w:rFonts w:hAnsi="宋体" w:hint="eastAsia"/>
          <w:sz w:val="28"/>
          <w:szCs w:val="28"/>
          <w:u w:val="single"/>
        </w:rPr>
        <w:t xml:space="preserve">                       </w:t>
      </w:r>
    </w:p>
    <w:p w:rsidR="00A42286" w:rsidRDefault="00A42286" w:rsidP="00A42286">
      <w:pPr>
        <w:ind w:left="1400" w:hangingChars="500" w:hanging="1400"/>
        <w:rPr>
          <w:rFonts w:hAnsi="宋体"/>
          <w:sz w:val="28"/>
          <w:szCs w:val="28"/>
        </w:rPr>
      </w:pPr>
      <w:r>
        <w:rPr>
          <w:rFonts w:hAnsi="宋体" w:hint="eastAsia"/>
          <w:sz w:val="28"/>
          <w:szCs w:val="28"/>
        </w:rPr>
        <w:t xml:space="preserve">     项目单位： </w:t>
      </w:r>
      <w:r>
        <w:rPr>
          <w:rFonts w:hAnsi="宋体" w:hint="eastAsia"/>
          <w:sz w:val="28"/>
          <w:szCs w:val="28"/>
          <w:u w:val="single"/>
        </w:rPr>
        <w:t xml:space="preserve">          海南省地震局                       </w:t>
      </w:r>
    </w:p>
    <w:p w:rsidR="00A42286" w:rsidRDefault="00A42286" w:rsidP="00A42286">
      <w:pPr>
        <w:ind w:left="1400" w:hangingChars="500" w:hanging="1400"/>
        <w:rPr>
          <w:rFonts w:hAnsi="宋体"/>
          <w:sz w:val="28"/>
          <w:szCs w:val="28"/>
        </w:rPr>
      </w:pPr>
      <w:r>
        <w:rPr>
          <w:rFonts w:hAnsi="宋体" w:hint="eastAsia"/>
          <w:sz w:val="28"/>
          <w:szCs w:val="28"/>
        </w:rPr>
        <w:t xml:space="preserve">     主管部门： </w:t>
      </w:r>
      <w:r>
        <w:rPr>
          <w:rFonts w:hAnsi="宋体" w:hint="eastAsia"/>
          <w:sz w:val="28"/>
          <w:szCs w:val="28"/>
          <w:u w:val="single"/>
        </w:rPr>
        <w:t xml:space="preserve">          海南省地震局                     </w:t>
      </w:r>
      <w:r>
        <w:rPr>
          <w:rFonts w:hAnsi="宋体" w:hint="eastAsia"/>
          <w:sz w:val="28"/>
          <w:szCs w:val="28"/>
        </w:rPr>
        <w:t xml:space="preserve">  </w:t>
      </w:r>
    </w:p>
    <w:p w:rsidR="00A42286" w:rsidRDefault="00A42286" w:rsidP="00A42286">
      <w:pPr>
        <w:ind w:left="1400" w:hangingChars="500" w:hanging="1400"/>
        <w:rPr>
          <w:rFonts w:hAnsi="宋体"/>
          <w:sz w:val="28"/>
          <w:szCs w:val="28"/>
        </w:rPr>
      </w:pPr>
      <w:r>
        <w:rPr>
          <w:rFonts w:hAnsi="宋体" w:hint="eastAsia"/>
          <w:sz w:val="28"/>
          <w:szCs w:val="28"/>
        </w:rPr>
        <w:t xml:space="preserve">     评价时间： </w:t>
      </w:r>
      <w:r>
        <w:rPr>
          <w:rFonts w:hAnsi="宋体" w:hint="eastAsia"/>
          <w:sz w:val="28"/>
          <w:szCs w:val="28"/>
          <w:u w:val="single"/>
        </w:rPr>
        <w:t xml:space="preserve">  201</w:t>
      </w:r>
      <w:r>
        <w:rPr>
          <w:rFonts w:hAnsi="宋体"/>
          <w:sz w:val="28"/>
          <w:szCs w:val="28"/>
          <w:u w:val="single"/>
        </w:rPr>
        <w:t>7</w:t>
      </w:r>
      <w:r>
        <w:rPr>
          <w:rFonts w:hAnsi="宋体" w:hint="eastAsia"/>
          <w:sz w:val="28"/>
          <w:szCs w:val="28"/>
          <w:u w:val="single"/>
        </w:rPr>
        <w:t xml:space="preserve"> 年 1月 1 日至 2017年 12月 31日</w:t>
      </w:r>
    </w:p>
    <w:p w:rsidR="00A42286" w:rsidRDefault="00A42286" w:rsidP="00A42286">
      <w:pPr>
        <w:ind w:left="1400" w:hangingChars="500" w:hanging="1400"/>
        <w:rPr>
          <w:rFonts w:hAnsi="宋体"/>
          <w:sz w:val="28"/>
          <w:szCs w:val="28"/>
          <w:u w:val="single"/>
        </w:rPr>
      </w:pPr>
      <w:r>
        <w:rPr>
          <w:rFonts w:hAnsi="宋体" w:hint="eastAsia"/>
          <w:sz w:val="28"/>
          <w:szCs w:val="28"/>
        </w:rPr>
        <w:t xml:space="preserve">     组织方式：</w:t>
      </w:r>
      <w:r>
        <w:rPr>
          <w:rFonts w:hAnsi="宋体" w:hint="eastAsia"/>
          <w:spacing w:val="-20"/>
          <w:sz w:val="36"/>
          <w:u w:val="single"/>
        </w:rPr>
        <w:t>□</w:t>
      </w:r>
      <w:r>
        <w:rPr>
          <w:rFonts w:hAnsi="宋体" w:hint="eastAsia"/>
          <w:sz w:val="28"/>
          <w:szCs w:val="28"/>
          <w:u w:val="single"/>
        </w:rPr>
        <w:t xml:space="preserve">财政部门 </w:t>
      </w:r>
      <w:r>
        <w:rPr>
          <w:rFonts w:hAnsi="宋体" w:hint="eastAsia"/>
          <w:sz w:val="28"/>
          <w:szCs w:val="28"/>
        </w:rPr>
        <w:t xml:space="preserve">    </w:t>
      </w:r>
      <w:r w:rsidR="0089595E"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0089595E" w:rsidRPr="00ED63C6">
        <w:rPr>
          <w:rFonts w:hAnsi="宋体"/>
          <w:spacing w:val="-20"/>
          <w:sz w:val="36"/>
          <w:u w:val="single"/>
        </w:rPr>
        <w:fldChar w:fldCharType="end"/>
      </w:r>
      <w:r>
        <w:rPr>
          <w:rFonts w:hAnsi="宋体" w:hint="eastAsia"/>
          <w:sz w:val="28"/>
          <w:szCs w:val="28"/>
          <w:u w:val="single"/>
        </w:rPr>
        <w:t>主管部门</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项目单位</w:t>
      </w:r>
    </w:p>
    <w:p w:rsidR="00A42286" w:rsidRDefault="00A42286" w:rsidP="00A42286">
      <w:pPr>
        <w:ind w:left="1400" w:hangingChars="500" w:hanging="1400"/>
        <w:rPr>
          <w:rFonts w:hAnsi="宋体"/>
          <w:sz w:val="28"/>
          <w:szCs w:val="28"/>
        </w:rPr>
      </w:pPr>
      <w:r>
        <w:rPr>
          <w:rFonts w:hAnsi="宋体" w:hint="eastAsia"/>
          <w:sz w:val="28"/>
          <w:szCs w:val="28"/>
        </w:rPr>
        <w:t xml:space="preserve">     评价机构：</w:t>
      </w:r>
      <w:r>
        <w:rPr>
          <w:rFonts w:hAnsi="宋体" w:hint="eastAsia"/>
          <w:spacing w:val="-20"/>
          <w:sz w:val="36"/>
          <w:u w:val="single"/>
        </w:rPr>
        <w:t>□</w:t>
      </w:r>
      <w:r>
        <w:rPr>
          <w:rFonts w:hAnsi="宋体" w:hint="eastAsia"/>
          <w:sz w:val="28"/>
          <w:szCs w:val="28"/>
          <w:u w:val="single"/>
        </w:rPr>
        <w:t xml:space="preserve">中介机构 </w:t>
      </w:r>
      <w:r>
        <w:rPr>
          <w:rFonts w:hAnsi="宋体" w:hint="eastAsia"/>
          <w:sz w:val="28"/>
          <w:szCs w:val="28"/>
        </w:rPr>
        <w:t xml:space="preserve">    </w:t>
      </w:r>
      <w:r>
        <w:rPr>
          <w:rFonts w:hAnsi="宋体" w:hint="eastAsia"/>
          <w:spacing w:val="-20"/>
          <w:sz w:val="36"/>
          <w:u w:val="single"/>
        </w:rPr>
        <w:t>□</w:t>
      </w:r>
      <w:r>
        <w:rPr>
          <w:rFonts w:hAnsi="宋体" w:hint="eastAsia"/>
          <w:sz w:val="28"/>
          <w:szCs w:val="28"/>
          <w:u w:val="single"/>
        </w:rPr>
        <w:t xml:space="preserve">专家组 </w:t>
      </w:r>
      <w:r w:rsidR="00B4299D">
        <w:rPr>
          <w:rFonts w:hAnsi="宋体" w:hint="eastAsia"/>
          <w:sz w:val="28"/>
          <w:szCs w:val="28"/>
        </w:rPr>
        <w:t xml:space="preserve">  </w:t>
      </w:r>
      <w:r>
        <w:rPr>
          <w:rFonts w:hAnsi="宋体" w:hint="eastAsia"/>
          <w:sz w:val="28"/>
          <w:szCs w:val="28"/>
        </w:rPr>
        <w:t xml:space="preserve">  </w:t>
      </w:r>
      <w:r w:rsidR="0089595E" w:rsidRPr="00ED63C6">
        <w:rPr>
          <w:rFonts w:hAnsi="宋体"/>
          <w:spacing w:val="-20"/>
          <w:sz w:val="36"/>
          <w:u w:val="single"/>
        </w:rPr>
        <w:fldChar w:fldCharType="begin"/>
      </w:r>
      <w:r w:rsidRPr="00ED63C6">
        <w:rPr>
          <w:rFonts w:hAnsi="宋体"/>
          <w:spacing w:val="-20"/>
          <w:sz w:val="36"/>
          <w:u w:val="single"/>
        </w:rPr>
        <w:instrText xml:space="preserve"> </w:instrText>
      </w:r>
      <w:r w:rsidRPr="00ED63C6">
        <w:rPr>
          <w:rFonts w:hAnsi="宋体" w:hint="eastAsia"/>
          <w:spacing w:val="-20"/>
          <w:sz w:val="36"/>
          <w:u w:val="single"/>
        </w:rPr>
        <w:instrText>eq \o\ac(□,</w:instrText>
      </w:r>
      <w:r w:rsidRPr="00ED63C6">
        <w:rPr>
          <w:rFonts w:hAnsi="宋体" w:hint="eastAsia"/>
          <w:position w:val="3"/>
          <w:sz w:val="23"/>
        </w:rPr>
        <w:instrText>√</w:instrText>
      </w:r>
      <w:r w:rsidRPr="00ED63C6">
        <w:rPr>
          <w:rFonts w:hAnsi="宋体" w:hint="eastAsia"/>
          <w:spacing w:val="-20"/>
          <w:sz w:val="36"/>
          <w:u w:val="single"/>
        </w:rPr>
        <w:instrText>)</w:instrText>
      </w:r>
      <w:r w:rsidR="0089595E" w:rsidRPr="00ED63C6">
        <w:rPr>
          <w:rFonts w:hAnsi="宋体"/>
          <w:spacing w:val="-20"/>
          <w:sz w:val="36"/>
          <w:u w:val="single"/>
        </w:rPr>
        <w:fldChar w:fldCharType="end"/>
      </w:r>
      <w:r>
        <w:rPr>
          <w:rFonts w:hAnsi="宋体" w:hint="eastAsia"/>
          <w:sz w:val="28"/>
          <w:szCs w:val="28"/>
          <w:u w:val="single"/>
        </w:rPr>
        <w:t>项目单位评价组</w:t>
      </w:r>
    </w:p>
    <w:p w:rsidR="00A42286" w:rsidRDefault="00A42286" w:rsidP="00A42286">
      <w:pPr>
        <w:ind w:left="1400" w:hangingChars="500" w:hanging="1400"/>
        <w:rPr>
          <w:rFonts w:hAnsi="宋体"/>
          <w:sz w:val="28"/>
          <w:szCs w:val="28"/>
        </w:rPr>
      </w:pPr>
    </w:p>
    <w:p w:rsidR="00A42286" w:rsidRDefault="00A42286" w:rsidP="00A42286">
      <w:pPr>
        <w:rPr>
          <w:rFonts w:hAnsi="仿宋_GB2312"/>
          <w:szCs w:val="28"/>
        </w:rPr>
      </w:pPr>
    </w:p>
    <w:p w:rsidR="00A42286" w:rsidRDefault="00A42286" w:rsidP="00A42286">
      <w:pPr>
        <w:rPr>
          <w:rFonts w:hAnsi="仿宋_GB2312"/>
          <w:szCs w:val="28"/>
        </w:rPr>
      </w:pPr>
      <w:r>
        <w:rPr>
          <w:rFonts w:hAnsi="仿宋_GB2312" w:hint="eastAsia"/>
          <w:szCs w:val="28"/>
        </w:rPr>
        <w:t xml:space="preserve">        </w:t>
      </w:r>
    </w:p>
    <w:p w:rsidR="00A42286" w:rsidRDefault="00A42286" w:rsidP="00A42286">
      <w:pPr>
        <w:ind w:left="1600" w:hangingChars="500" w:hanging="1600"/>
        <w:rPr>
          <w:rFonts w:hAnsi="宋体"/>
          <w:szCs w:val="28"/>
        </w:rPr>
      </w:pPr>
      <w:r>
        <w:rPr>
          <w:rFonts w:hAnsi="仿宋_GB2312" w:hint="eastAsia"/>
          <w:szCs w:val="28"/>
        </w:rPr>
        <w:t xml:space="preserve">           </w:t>
      </w:r>
      <w:r>
        <w:rPr>
          <w:rFonts w:hAnsi="宋体" w:hint="eastAsia"/>
          <w:szCs w:val="28"/>
        </w:rPr>
        <w:t xml:space="preserve">  评价单位（盖章）：海南省地震局</w:t>
      </w:r>
    </w:p>
    <w:p w:rsidR="00A42286" w:rsidRPr="001052DD" w:rsidRDefault="00A42286" w:rsidP="00A42286">
      <w:pPr>
        <w:ind w:left="1600" w:hangingChars="500" w:hanging="1600"/>
        <w:rPr>
          <w:rFonts w:hAnsi="宋体"/>
          <w:szCs w:val="28"/>
        </w:rPr>
      </w:pPr>
      <w:r>
        <w:rPr>
          <w:rFonts w:hAnsi="宋体" w:hint="eastAsia"/>
          <w:szCs w:val="28"/>
        </w:rPr>
        <w:t xml:space="preserve">             上报时间：201</w:t>
      </w:r>
      <w:r w:rsidR="00D53414">
        <w:rPr>
          <w:rFonts w:hAnsi="宋体"/>
          <w:szCs w:val="28"/>
        </w:rPr>
        <w:t>8</w:t>
      </w:r>
      <w:r>
        <w:rPr>
          <w:rFonts w:hAnsi="宋体" w:hint="eastAsia"/>
          <w:szCs w:val="28"/>
        </w:rPr>
        <w:t>年7月</w:t>
      </w:r>
    </w:p>
    <w:p w:rsidR="00A42286" w:rsidRDefault="00A42286" w:rsidP="00A42286">
      <w:pPr>
        <w:spacing w:line="440" w:lineRule="exact"/>
        <w:jc w:val="center"/>
        <w:rPr>
          <w:rFonts w:ascii="宋体" w:eastAsia="宋体" w:hAnsi="宋体"/>
          <w:b/>
          <w:sz w:val="44"/>
          <w:szCs w:val="44"/>
        </w:rPr>
      </w:pPr>
    </w:p>
    <w:p w:rsidR="00A42286" w:rsidRDefault="00A42286" w:rsidP="00A42286">
      <w:pPr>
        <w:spacing w:line="440" w:lineRule="exact"/>
        <w:jc w:val="center"/>
        <w:rPr>
          <w:rFonts w:ascii="宋体" w:eastAsia="宋体" w:hAnsi="宋体"/>
          <w:b/>
          <w:sz w:val="44"/>
          <w:szCs w:val="44"/>
        </w:rPr>
      </w:pPr>
    </w:p>
    <w:p w:rsidR="00D13990" w:rsidRDefault="00D13990" w:rsidP="00A42286">
      <w:pPr>
        <w:spacing w:line="440" w:lineRule="exact"/>
        <w:jc w:val="center"/>
        <w:rPr>
          <w:rFonts w:ascii="宋体" w:eastAsia="宋体" w:hAnsi="宋体"/>
          <w:b/>
          <w:sz w:val="44"/>
          <w:szCs w:val="44"/>
        </w:rPr>
      </w:pPr>
    </w:p>
    <w:p w:rsidR="00B4299D" w:rsidRDefault="00B4299D" w:rsidP="00A42286">
      <w:pPr>
        <w:spacing w:line="440" w:lineRule="exact"/>
        <w:jc w:val="center"/>
        <w:rPr>
          <w:rFonts w:ascii="宋体" w:eastAsia="宋体" w:hAnsi="宋体"/>
          <w:b/>
          <w:sz w:val="44"/>
          <w:szCs w:val="44"/>
        </w:rPr>
      </w:pPr>
    </w:p>
    <w:p w:rsidR="00B4299D" w:rsidRDefault="00B4299D" w:rsidP="00A42286">
      <w:pPr>
        <w:spacing w:line="440" w:lineRule="exact"/>
        <w:jc w:val="center"/>
        <w:rPr>
          <w:rFonts w:ascii="宋体" w:eastAsia="宋体" w:hAnsi="宋体"/>
          <w:b/>
          <w:sz w:val="44"/>
          <w:szCs w:val="44"/>
        </w:rPr>
      </w:pPr>
    </w:p>
    <w:p w:rsidR="00B832C5" w:rsidRPr="00F619EF" w:rsidRDefault="00B832C5" w:rsidP="00B832C5">
      <w:pPr>
        <w:spacing w:before="240" w:line="620" w:lineRule="exact"/>
        <w:jc w:val="center"/>
        <w:rPr>
          <w:rFonts w:ascii="宋体" w:eastAsia="宋体" w:hAnsi="宋体"/>
          <w:b/>
          <w:bCs/>
          <w:sz w:val="44"/>
          <w:szCs w:val="44"/>
        </w:rPr>
      </w:pPr>
      <w:r w:rsidRPr="00F619EF">
        <w:rPr>
          <w:rFonts w:ascii="宋体" w:eastAsia="宋体" w:hAnsi="宋体" w:hint="eastAsia"/>
          <w:b/>
          <w:bCs/>
          <w:sz w:val="44"/>
          <w:szCs w:val="44"/>
        </w:rPr>
        <w:lastRenderedPageBreak/>
        <w:t>项目绩效目标表</w:t>
      </w:r>
    </w:p>
    <w:p w:rsidR="00B832C5" w:rsidRDefault="00B832C5" w:rsidP="00B832C5">
      <w:pPr>
        <w:tabs>
          <w:tab w:val="left" w:pos="720"/>
          <w:tab w:val="left" w:pos="3600"/>
        </w:tabs>
        <w:spacing w:line="360" w:lineRule="auto"/>
        <w:jc w:val="left"/>
        <w:rPr>
          <w:rFonts w:ascii="Times New Roman" w:eastAsia="宋体" w:hAnsi="仿宋_GB2312"/>
          <w:sz w:val="24"/>
          <w:szCs w:val="20"/>
        </w:rPr>
      </w:pPr>
      <w:r w:rsidRPr="00F619EF">
        <w:rPr>
          <w:rFonts w:ascii="Times New Roman" w:eastAsia="宋体" w:hAnsi="仿宋_GB2312" w:hint="eastAsia"/>
          <w:sz w:val="24"/>
          <w:szCs w:val="20"/>
        </w:rPr>
        <w:t>项目名称：</w:t>
      </w:r>
      <w:r>
        <w:rPr>
          <w:rFonts w:ascii="Times New Roman" w:eastAsia="宋体" w:hAnsi="仿宋_GB2312" w:hint="eastAsia"/>
          <w:sz w:val="24"/>
          <w:szCs w:val="20"/>
        </w:rPr>
        <w:t>防震</w:t>
      </w:r>
      <w:r>
        <w:rPr>
          <w:rFonts w:ascii="Times New Roman" w:eastAsia="宋体" w:hAnsi="仿宋_GB2312"/>
          <w:sz w:val="24"/>
          <w:szCs w:val="20"/>
        </w:rPr>
        <w:t>减灾规划及体系建设</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2527"/>
        <w:gridCol w:w="1420"/>
        <w:gridCol w:w="936"/>
        <w:gridCol w:w="851"/>
        <w:gridCol w:w="906"/>
        <w:gridCol w:w="1017"/>
      </w:tblGrid>
      <w:tr w:rsidR="00B832C5" w:rsidRPr="00F619EF" w:rsidTr="00B832C5">
        <w:trPr>
          <w:trHeight w:val="279"/>
          <w:jc w:val="center"/>
        </w:trPr>
        <w:tc>
          <w:tcPr>
            <w:tcW w:w="1097" w:type="dxa"/>
            <w:vMerge w:val="restart"/>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jc w:val="center"/>
              <w:rPr>
                <w:rFonts w:ascii="宋体" w:eastAsia="宋体" w:hAnsi="宋体"/>
                <w:sz w:val="24"/>
              </w:rPr>
            </w:pPr>
            <w:r w:rsidRPr="00F619EF">
              <w:rPr>
                <w:rFonts w:ascii="宋体" w:eastAsia="宋体" w:hAnsi="宋体" w:hint="eastAsia"/>
                <w:sz w:val="24"/>
              </w:rPr>
              <w:t>指标类型</w:t>
            </w:r>
          </w:p>
        </w:tc>
        <w:tc>
          <w:tcPr>
            <w:tcW w:w="2527" w:type="dxa"/>
            <w:vMerge w:val="restart"/>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jc w:val="center"/>
              <w:rPr>
                <w:rFonts w:ascii="宋体" w:eastAsia="宋体" w:hAnsi="宋体"/>
                <w:sz w:val="24"/>
              </w:rPr>
            </w:pPr>
            <w:r w:rsidRPr="00F619EF">
              <w:rPr>
                <w:rFonts w:ascii="宋体" w:eastAsia="宋体" w:hAnsi="宋体" w:hint="eastAsia"/>
                <w:sz w:val="24"/>
              </w:rPr>
              <w:t>绩效指标</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jc w:val="center"/>
              <w:rPr>
                <w:rFonts w:ascii="宋体" w:eastAsia="宋体" w:hAnsi="宋体"/>
                <w:sz w:val="24"/>
              </w:rPr>
            </w:pPr>
            <w:r w:rsidRPr="00F619EF">
              <w:rPr>
                <w:rFonts w:ascii="宋体" w:eastAsia="宋体" w:hAnsi="宋体" w:hint="eastAsia"/>
                <w:sz w:val="24"/>
              </w:rPr>
              <w:t>绩效项目</w:t>
            </w:r>
          </w:p>
        </w:tc>
        <w:tc>
          <w:tcPr>
            <w:tcW w:w="3710" w:type="dxa"/>
            <w:gridSpan w:val="4"/>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50" w:left="-160" w:rightChars="-50" w:right="-160"/>
              <w:jc w:val="center"/>
              <w:rPr>
                <w:rFonts w:ascii="宋体" w:eastAsia="宋体" w:hAnsi="宋体"/>
                <w:sz w:val="24"/>
              </w:rPr>
            </w:pPr>
            <w:r w:rsidRPr="00F619EF">
              <w:rPr>
                <w:rFonts w:ascii="宋体" w:eastAsia="宋体" w:hAnsi="宋体" w:hint="eastAsia"/>
                <w:sz w:val="24"/>
              </w:rPr>
              <w:t>绩效标准</w:t>
            </w:r>
          </w:p>
        </w:tc>
      </w:tr>
      <w:tr w:rsidR="00B832C5" w:rsidRPr="00F619EF" w:rsidTr="00B832C5">
        <w:trPr>
          <w:trHeight w:val="384"/>
          <w:jc w:val="center"/>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widowControl/>
              <w:jc w:val="left"/>
              <w:rPr>
                <w:rFonts w:ascii="宋体" w:eastAsia="宋体" w:hAnsi="宋体"/>
                <w:sz w:val="24"/>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widowControl/>
              <w:jc w:val="left"/>
              <w:rPr>
                <w:rFonts w:ascii="宋体" w:eastAsia="宋体" w:hAnsi="宋体"/>
                <w:sz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widowControl/>
              <w:jc w:val="left"/>
              <w:rPr>
                <w:rFonts w:ascii="宋体" w:eastAsia="宋体" w:hAnsi="宋体"/>
                <w:sz w:val="24"/>
              </w:rPr>
            </w:pPr>
          </w:p>
        </w:tc>
        <w:tc>
          <w:tcPr>
            <w:tcW w:w="936"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50" w:left="-160" w:rightChars="-50" w:right="-160"/>
              <w:jc w:val="center"/>
              <w:rPr>
                <w:rFonts w:ascii="宋体" w:eastAsia="宋体" w:hAnsi="宋体"/>
                <w:sz w:val="24"/>
              </w:rPr>
            </w:pPr>
            <w:r w:rsidRPr="00F619EF">
              <w:rPr>
                <w:rFonts w:ascii="宋体" w:eastAsia="宋体" w:hAnsi="宋体" w:hint="eastAsia"/>
                <w:sz w:val="24"/>
              </w:rPr>
              <w:t>优</w:t>
            </w:r>
          </w:p>
        </w:tc>
        <w:tc>
          <w:tcPr>
            <w:tcW w:w="851"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50" w:left="-160" w:rightChars="-50" w:right="-160"/>
              <w:jc w:val="center"/>
              <w:rPr>
                <w:rFonts w:ascii="宋体" w:eastAsia="宋体" w:hAnsi="宋体"/>
                <w:sz w:val="24"/>
              </w:rPr>
            </w:pPr>
            <w:r w:rsidRPr="00F619EF">
              <w:rPr>
                <w:rFonts w:ascii="宋体" w:eastAsia="宋体" w:hAnsi="宋体" w:hint="eastAsia"/>
                <w:sz w:val="24"/>
              </w:rPr>
              <w:t>良</w:t>
            </w:r>
          </w:p>
        </w:tc>
        <w:tc>
          <w:tcPr>
            <w:tcW w:w="906"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50" w:left="-160" w:rightChars="-50" w:right="-160"/>
              <w:jc w:val="center"/>
              <w:rPr>
                <w:rFonts w:ascii="宋体" w:eastAsia="宋体" w:hAnsi="宋体"/>
                <w:sz w:val="24"/>
              </w:rPr>
            </w:pPr>
            <w:r w:rsidRPr="00F619EF">
              <w:rPr>
                <w:rFonts w:ascii="宋体" w:eastAsia="宋体" w:hAnsi="宋体" w:hint="eastAsia"/>
                <w:sz w:val="24"/>
              </w:rPr>
              <w:t>中</w:t>
            </w:r>
          </w:p>
        </w:tc>
        <w:tc>
          <w:tcPr>
            <w:tcW w:w="1017"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50" w:left="-160" w:rightChars="-50" w:right="-160"/>
              <w:jc w:val="center"/>
              <w:rPr>
                <w:rFonts w:ascii="宋体" w:eastAsia="宋体" w:hAnsi="宋体"/>
                <w:sz w:val="24"/>
              </w:rPr>
            </w:pPr>
            <w:r w:rsidRPr="00F619EF">
              <w:rPr>
                <w:rFonts w:ascii="宋体" w:eastAsia="宋体" w:hAnsi="宋体" w:hint="eastAsia"/>
                <w:sz w:val="24"/>
              </w:rPr>
              <w:t>差</w:t>
            </w:r>
          </w:p>
        </w:tc>
      </w:tr>
      <w:tr w:rsidR="00B832C5" w:rsidRPr="00F619EF" w:rsidTr="00B832C5">
        <w:trPr>
          <w:trHeight w:val="1305"/>
          <w:jc w:val="center"/>
        </w:trPr>
        <w:tc>
          <w:tcPr>
            <w:tcW w:w="1097" w:type="dxa"/>
            <w:vMerge w:val="restart"/>
            <w:tcBorders>
              <w:top w:val="single" w:sz="4" w:space="0" w:color="auto"/>
              <w:left w:val="single" w:sz="4" w:space="0" w:color="auto"/>
              <w:right w:val="single" w:sz="4" w:space="0" w:color="auto"/>
            </w:tcBorders>
            <w:vAlign w:val="center"/>
            <w:hideMark/>
          </w:tcPr>
          <w:p w:rsidR="00B832C5" w:rsidRPr="00F619EF" w:rsidRDefault="00B832C5" w:rsidP="00B832C5">
            <w:pPr>
              <w:ind w:leftChars="-30" w:left="-96" w:rightChars="-30" w:right="-96"/>
              <w:jc w:val="center"/>
              <w:rPr>
                <w:rFonts w:ascii="宋体" w:eastAsia="宋体" w:hAnsi="宋体"/>
                <w:sz w:val="21"/>
                <w:szCs w:val="21"/>
              </w:rPr>
            </w:pPr>
            <w:r w:rsidRPr="00F619EF">
              <w:rPr>
                <w:rFonts w:ascii="宋体" w:eastAsia="宋体" w:hAnsi="宋体" w:hint="eastAsia"/>
                <w:sz w:val="21"/>
                <w:szCs w:val="21"/>
              </w:rPr>
              <w:t>产出指标</w:t>
            </w:r>
          </w:p>
        </w:tc>
        <w:tc>
          <w:tcPr>
            <w:tcW w:w="2527" w:type="dxa"/>
            <w:tcBorders>
              <w:top w:val="single" w:sz="4" w:space="0" w:color="auto"/>
              <w:left w:val="single" w:sz="4" w:space="0" w:color="auto"/>
              <w:bottom w:val="single" w:sz="4" w:space="0" w:color="auto"/>
              <w:right w:val="single" w:sz="4" w:space="0" w:color="auto"/>
            </w:tcBorders>
            <w:vAlign w:val="center"/>
            <w:hideMark/>
          </w:tcPr>
          <w:p w:rsidR="00B832C5" w:rsidRDefault="00B832C5" w:rsidP="00B832C5">
            <w:pPr>
              <w:ind w:leftChars="-30" w:left="-96" w:rightChars="-186" w:right="-595"/>
              <w:rPr>
                <w:rFonts w:ascii="宋体" w:eastAsia="宋体" w:hAnsi="宋体"/>
                <w:sz w:val="21"/>
                <w:szCs w:val="21"/>
              </w:rPr>
            </w:pPr>
            <w:r w:rsidRPr="00F619EF">
              <w:rPr>
                <w:rFonts w:ascii="宋体" w:eastAsia="宋体" w:hAnsi="宋体" w:hint="eastAsia"/>
                <w:sz w:val="21"/>
                <w:szCs w:val="21"/>
              </w:rPr>
              <w:t>指标1：</w:t>
            </w:r>
            <w:r w:rsidRPr="00B832C5">
              <w:rPr>
                <w:rFonts w:ascii="宋体" w:eastAsia="宋体" w:hAnsi="宋体" w:hint="eastAsia"/>
                <w:sz w:val="21"/>
                <w:szCs w:val="21"/>
              </w:rPr>
              <w:t>城乡建筑物、构筑</w:t>
            </w:r>
          </w:p>
          <w:p w:rsidR="00B832C5" w:rsidRPr="00F619EF" w:rsidRDefault="00B832C5" w:rsidP="00B832C5">
            <w:pPr>
              <w:ind w:leftChars="-30" w:left="-96" w:rightChars="-186" w:right="-595"/>
              <w:rPr>
                <w:rFonts w:ascii="宋体" w:eastAsia="宋体" w:hAnsi="宋体" w:cs="宋体"/>
                <w:sz w:val="21"/>
                <w:szCs w:val="21"/>
              </w:rPr>
            </w:pPr>
            <w:r w:rsidRPr="00B832C5">
              <w:rPr>
                <w:rFonts w:ascii="宋体" w:eastAsia="宋体" w:hAnsi="宋体" w:hint="eastAsia"/>
                <w:sz w:val="21"/>
                <w:szCs w:val="21"/>
              </w:rPr>
              <w:t>物抗震性能检查数量</w:t>
            </w:r>
            <w:r w:rsidRPr="00854485">
              <w:rPr>
                <w:rFonts w:ascii="宋体" w:eastAsia="宋体" w:hAnsi="宋体"/>
                <w:sz w:val="21"/>
                <w:szCs w:val="21"/>
              </w:rPr>
              <w:tab/>
            </w:r>
            <w:r w:rsidRPr="00854485">
              <w:rPr>
                <w:rFonts w:ascii="宋体" w:eastAsia="宋体" w:hAnsi="宋体"/>
                <w:sz w:val="21"/>
                <w:szCs w:val="21"/>
              </w:rPr>
              <w:tab/>
            </w:r>
          </w:p>
        </w:tc>
        <w:tc>
          <w:tcPr>
            <w:tcW w:w="1420"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cs="宋体"/>
                <w:sz w:val="21"/>
                <w:szCs w:val="21"/>
              </w:rPr>
            </w:pPr>
            <w:r w:rsidRPr="00B832C5">
              <w:rPr>
                <w:rFonts w:ascii="宋体" w:eastAsia="宋体" w:hAnsi="宋体" w:hint="eastAsia"/>
                <w:sz w:val="21"/>
                <w:szCs w:val="21"/>
              </w:rPr>
              <w:t>不少于</w:t>
            </w:r>
            <w:r w:rsidRPr="00B832C5">
              <w:rPr>
                <w:rFonts w:ascii="宋体" w:eastAsia="宋体" w:hAnsi="宋体"/>
                <w:sz w:val="21"/>
                <w:szCs w:val="21"/>
              </w:rPr>
              <w:t>500栋</w:t>
            </w:r>
            <w:r w:rsidRPr="00B832C5">
              <w:rPr>
                <w:rFonts w:ascii="宋体" w:eastAsia="宋体" w:hAnsi="宋体"/>
                <w:sz w:val="21"/>
                <w:szCs w:val="21"/>
              </w:rPr>
              <w:tab/>
            </w:r>
            <w:r w:rsidRPr="00B832C5">
              <w:rPr>
                <w:rFonts w:ascii="宋体" w:eastAsia="宋体" w:hAnsi="宋体"/>
                <w:sz w:val="21"/>
                <w:szCs w:val="21"/>
              </w:rPr>
              <w:tab/>
            </w:r>
            <w:r w:rsidRPr="00B832C5">
              <w:rPr>
                <w:rFonts w:ascii="宋体" w:eastAsia="宋体" w:hAnsi="宋体"/>
                <w:sz w:val="21"/>
                <w:szCs w:val="21"/>
              </w:rPr>
              <w:tab/>
            </w:r>
          </w:p>
        </w:tc>
        <w:tc>
          <w:tcPr>
            <w:tcW w:w="936" w:type="dxa"/>
            <w:tcBorders>
              <w:top w:val="single" w:sz="4" w:space="0" w:color="auto"/>
              <w:left w:val="single" w:sz="4" w:space="0" w:color="auto"/>
              <w:bottom w:val="single" w:sz="4" w:space="0" w:color="auto"/>
              <w:right w:val="single" w:sz="4" w:space="0" w:color="auto"/>
            </w:tcBorders>
            <w:vAlign w:val="center"/>
            <w:hideMark/>
          </w:tcPr>
          <w:p w:rsidR="00B832C5" w:rsidRDefault="00B832C5" w:rsidP="00B832C5">
            <w:pPr>
              <w:ind w:leftChars="-30" w:left="-96" w:rightChars="-186" w:right="-595"/>
              <w:rPr>
                <w:rFonts w:ascii="宋体" w:eastAsia="宋体" w:hAnsi="宋体"/>
                <w:sz w:val="21"/>
                <w:szCs w:val="21"/>
              </w:rPr>
            </w:pPr>
            <w:r>
              <w:rPr>
                <w:rFonts w:ascii="宋体" w:eastAsia="宋体" w:hAnsi="宋体"/>
                <w:sz w:val="21"/>
                <w:szCs w:val="21"/>
              </w:rPr>
              <w:t>500</w:t>
            </w:r>
            <w:r>
              <w:rPr>
                <w:rFonts w:ascii="宋体" w:eastAsia="宋体" w:hAnsi="宋体" w:hint="eastAsia"/>
                <w:sz w:val="21"/>
                <w:szCs w:val="21"/>
              </w:rPr>
              <w:t>栋</w:t>
            </w:r>
            <w:r>
              <w:rPr>
                <w:rFonts w:ascii="宋体" w:eastAsia="宋体" w:hAnsi="宋体"/>
                <w:sz w:val="21"/>
                <w:szCs w:val="21"/>
              </w:rPr>
              <w:t>以</w:t>
            </w:r>
          </w:p>
          <w:p w:rsidR="00B832C5" w:rsidRPr="00F619EF" w:rsidRDefault="00B832C5" w:rsidP="00B832C5">
            <w:pPr>
              <w:ind w:leftChars="-30" w:left="-96" w:rightChars="-186" w:right="-595"/>
              <w:rPr>
                <w:rFonts w:ascii="宋体" w:eastAsia="宋体" w:hAnsi="宋体"/>
                <w:sz w:val="21"/>
                <w:szCs w:val="21"/>
              </w:rPr>
            </w:pPr>
            <w:r>
              <w:rPr>
                <w:rFonts w:ascii="宋体" w:eastAsia="宋体" w:hAnsi="宋体"/>
                <w:sz w:val="21"/>
                <w:szCs w:val="21"/>
              </w:rPr>
              <w:t>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B832C5" w:rsidRDefault="00B832C5" w:rsidP="00B832C5">
            <w:pPr>
              <w:ind w:leftChars="-30" w:left="-96" w:rightChars="-186" w:right="-595"/>
              <w:rPr>
                <w:rFonts w:ascii="宋体" w:eastAsia="宋体" w:hAnsi="宋体"/>
                <w:sz w:val="21"/>
                <w:szCs w:val="21"/>
              </w:rPr>
            </w:pPr>
            <w:r w:rsidRPr="00F619EF">
              <w:rPr>
                <w:rFonts w:ascii="宋体" w:eastAsia="宋体" w:hAnsi="宋体" w:hint="eastAsia"/>
                <w:sz w:val="21"/>
                <w:szCs w:val="21"/>
              </w:rPr>
              <w:t xml:space="preserve"> </w:t>
            </w:r>
            <w:r>
              <w:rPr>
                <w:rFonts w:ascii="宋体" w:eastAsia="宋体" w:hAnsi="宋体"/>
                <w:sz w:val="21"/>
                <w:szCs w:val="21"/>
              </w:rPr>
              <w:t>400-50</w:t>
            </w:r>
          </w:p>
          <w:p w:rsidR="00B832C5" w:rsidRPr="00F619EF" w:rsidRDefault="00B832C5" w:rsidP="00B832C5">
            <w:pPr>
              <w:ind w:leftChars="-30" w:left="-96" w:rightChars="-186" w:right="-595"/>
              <w:rPr>
                <w:rFonts w:ascii="宋体" w:eastAsia="宋体" w:hAnsi="宋体"/>
                <w:sz w:val="21"/>
                <w:szCs w:val="21"/>
              </w:rPr>
            </w:pPr>
            <w:r>
              <w:rPr>
                <w:rFonts w:ascii="宋体" w:eastAsia="宋体" w:hAnsi="宋体"/>
                <w:sz w:val="21"/>
                <w:szCs w:val="21"/>
              </w:rPr>
              <w:t>0</w:t>
            </w:r>
            <w:r>
              <w:rPr>
                <w:rFonts w:ascii="宋体" w:eastAsia="宋体" w:hAnsi="宋体" w:hint="eastAsia"/>
                <w:sz w:val="21"/>
                <w:szCs w:val="21"/>
              </w:rPr>
              <w:t>栋</w:t>
            </w:r>
          </w:p>
        </w:tc>
        <w:tc>
          <w:tcPr>
            <w:tcW w:w="906" w:type="dxa"/>
            <w:tcBorders>
              <w:top w:val="single" w:sz="4" w:space="0" w:color="auto"/>
              <w:left w:val="single" w:sz="4" w:space="0" w:color="auto"/>
              <w:bottom w:val="single" w:sz="4" w:space="0" w:color="auto"/>
              <w:right w:val="single" w:sz="4" w:space="0" w:color="auto"/>
            </w:tcBorders>
            <w:vAlign w:val="center"/>
            <w:hideMark/>
          </w:tcPr>
          <w:p w:rsidR="00B832C5" w:rsidRDefault="00B832C5" w:rsidP="00B832C5">
            <w:pPr>
              <w:ind w:leftChars="-30" w:left="-96" w:rightChars="-186" w:right="-595"/>
              <w:rPr>
                <w:rFonts w:ascii="宋体" w:eastAsia="宋体" w:hAnsi="宋体"/>
                <w:sz w:val="21"/>
                <w:szCs w:val="21"/>
              </w:rPr>
            </w:pPr>
            <w:r w:rsidRPr="00F619EF">
              <w:rPr>
                <w:rFonts w:ascii="宋体" w:eastAsia="宋体" w:hAnsi="宋体" w:hint="eastAsia"/>
                <w:sz w:val="21"/>
                <w:szCs w:val="21"/>
              </w:rPr>
              <w:t xml:space="preserve"> </w:t>
            </w:r>
            <w:r>
              <w:rPr>
                <w:rFonts w:ascii="宋体" w:eastAsia="宋体" w:hAnsi="宋体"/>
                <w:sz w:val="21"/>
                <w:szCs w:val="21"/>
              </w:rPr>
              <w:t>300-400</w:t>
            </w:r>
          </w:p>
          <w:p w:rsidR="00B832C5" w:rsidRPr="00F619EF" w:rsidRDefault="00B832C5" w:rsidP="00B832C5">
            <w:pPr>
              <w:ind w:leftChars="-30" w:left="-96" w:rightChars="-186" w:right="-595"/>
              <w:rPr>
                <w:rFonts w:ascii="宋体" w:eastAsia="宋体" w:hAnsi="宋体"/>
                <w:sz w:val="21"/>
                <w:szCs w:val="21"/>
              </w:rPr>
            </w:pPr>
            <w:r>
              <w:rPr>
                <w:rFonts w:ascii="宋体" w:eastAsia="宋体" w:hAnsi="宋体" w:hint="eastAsia"/>
                <w:sz w:val="21"/>
                <w:szCs w:val="21"/>
              </w:rPr>
              <w:t>栋</w:t>
            </w:r>
          </w:p>
        </w:tc>
        <w:tc>
          <w:tcPr>
            <w:tcW w:w="1017"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186" w:right="-595"/>
              <w:rPr>
                <w:rFonts w:ascii="宋体" w:eastAsia="宋体" w:hAnsi="宋体"/>
                <w:sz w:val="21"/>
                <w:szCs w:val="21"/>
              </w:rPr>
            </w:pPr>
            <w:r>
              <w:rPr>
                <w:rFonts w:ascii="宋体" w:eastAsia="宋体" w:hAnsi="宋体"/>
                <w:sz w:val="21"/>
                <w:szCs w:val="21"/>
              </w:rPr>
              <w:t>300</w:t>
            </w:r>
            <w:r>
              <w:rPr>
                <w:rFonts w:ascii="宋体" w:eastAsia="宋体" w:hAnsi="宋体" w:hint="eastAsia"/>
                <w:sz w:val="21"/>
                <w:szCs w:val="21"/>
              </w:rPr>
              <w:t>栋</w:t>
            </w:r>
            <w:r>
              <w:rPr>
                <w:rFonts w:ascii="宋体" w:eastAsia="宋体" w:hAnsi="宋体"/>
                <w:sz w:val="21"/>
                <w:szCs w:val="21"/>
              </w:rPr>
              <w:t>以下</w:t>
            </w:r>
          </w:p>
        </w:tc>
      </w:tr>
      <w:tr w:rsidR="00B832C5" w:rsidRPr="00F619EF" w:rsidTr="00B832C5">
        <w:trPr>
          <w:trHeight w:val="1442"/>
          <w:jc w:val="center"/>
        </w:trPr>
        <w:tc>
          <w:tcPr>
            <w:tcW w:w="1097" w:type="dxa"/>
            <w:vMerge/>
            <w:tcBorders>
              <w:left w:val="single" w:sz="4" w:space="0" w:color="auto"/>
              <w:right w:val="single" w:sz="4" w:space="0" w:color="auto"/>
            </w:tcBorders>
            <w:vAlign w:val="center"/>
            <w:hideMark/>
          </w:tcPr>
          <w:p w:rsidR="00B832C5" w:rsidRPr="00F619EF" w:rsidRDefault="00B832C5" w:rsidP="00B832C5">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指标2：</w:t>
            </w:r>
            <w:r w:rsidRPr="00B832C5">
              <w:rPr>
                <w:rFonts w:ascii="宋体" w:eastAsia="宋体" w:hAnsi="宋体" w:hint="eastAsia"/>
                <w:sz w:val="21"/>
                <w:szCs w:val="21"/>
              </w:rPr>
              <w:t>省防震减灾指挥中心技术系统维护次数</w:t>
            </w:r>
            <w:r w:rsidRPr="00854485">
              <w:rPr>
                <w:rFonts w:ascii="宋体" w:eastAsia="宋体" w:hAnsi="宋体"/>
                <w:sz w:val="21"/>
                <w:szCs w:val="21"/>
              </w:rPr>
              <w:tab/>
            </w:r>
            <w:r w:rsidRPr="00854485">
              <w:rPr>
                <w:rFonts w:ascii="宋体" w:eastAsia="宋体" w:hAnsi="宋体"/>
                <w:sz w:val="21"/>
                <w:szCs w:val="21"/>
              </w:rPr>
              <w:tab/>
            </w:r>
          </w:p>
        </w:tc>
        <w:tc>
          <w:tcPr>
            <w:tcW w:w="1420"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cs="宋体"/>
                <w:sz w:val="21"/>
                <w:szCs w:val="21"/>
              </w:rPr>
            </w:pPr>
            <w:r>
              <w:rPr>
                <w:rFonts w:ascii="宋体" w:eastAsia="宋体" w:hAnsi="宋体" w:hint="eastAsia"/>
                <w:sz w:val="21"/>
                <w:szCs w:val="21"/>
              </w:rPr>
              <w:t>1</w:t>
            </w:r>
            <w:r>
              <w:rPr>
                <w:rFonts w:ascii="宋体" w:eastAsia="宋体" w:hAnsi="宋体"/>
                <w:sz w:val="21"/>
                <w:szCs w:val="21"/>
              </w:rPr>
              <w:t>2</w:t>
            </w:r>
            <w:r>
              <w:rPr>
                <w:rFonts w:ascii="宋体" w:eastAsia="宋体" w:hAnsi="宋体" w:hint="eastAsia"/>
                <w:sz w:val="21"/>
                <w:szCs w:val="21"/>
              </w:rPr>
              <w:t>次</w:t>
            </w:r>
          </w:p>
        </w:tc>
        <w:tc>
          <w:tcPr>
            <w:tcW w:w="936"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sz w:val="21"/>
                <w:szCs w:val="21"/>
              </w:rPr>
            </w:pPr>
            <w:r>
              <w:rPr>
                <w:rFonts w:ascii="宋体" w:eastAsia="宋体" w:hAnsi="宋体"/>
                <w:sz w:val="21"/>
                <w:szCs w:val="21"/>
              </w:rPr>
              <w:t>10</w:t>
            </w:r>
            <w:r>
              <w:rPr>
                <w:rFonts w:ascii="宋体" w:eastAsia="宋体" w:hAnsi="宋体" w:hint="eastAsia"/>
                <w:sz w:val="21"/>
                <w:szCs w:val="21"/>
              </w:rPr>
              <w:t>次</w:t>
            </w:r>
            <w:r>
              <w:rPr>
                <w:rFonts w:ascii="宋体" w:eastAsia="宋体" w:hAnsi="宋体"/>
                <w:sz w:val="21"/>
                <w:szCs w:val="21"/>
              </w:rPr>
              <w:t>以上</w:t>
            </w:r>
          </w:p>
        </w:tc>
        <w:tc>
          <w:tcPr>
            <w:tcW w:w="851"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sz w:val="21"/>
                <w:szCs w:val="21"/>
              </w:rPr>
            </w:pPr>
            <w:r w:rsidRPr="00F619EF">
              <w:rPr>
                <w:rFonts w:ascii="宋体" w:eastAsia="宋体" w:hAnsi="宋体" w:hint="eastAsia"/>
                <w:sz w:val="21"/>
                <w:szCs w:val="21"/>
              </w:rPr>
              <w:t xml:space="preserve"> </w:t>
            </w:r>
            <w:r>
              <w:rPr>
                <w:rFonts w:ascii="宋体" w:eastAsia="宋体" w:hAnsi="宋体"/>
                <w:sz w:val="21"/>
                <w:szCs w:val="21"/>
              </w:rPr>
              <w:t>8-10</w:t>
            </w:r>
            <w:r>
              <w:rPr>
                <w:rFonts w:ascii="宋体" w:eastAsia="宋体" w:hAnsi="宋体" w:hint="eastAsia"/>
                <w:sz w:val="21"/>
                <w:szCs w:val="21"/>
              </w:rPr>
              <w:t>次</w:t>
            </w:r>
          </w:p>
        </w:tc>
        <w:tc>
          <w:tcPr>
            <w:tcW w:w="906"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sz w:val="21"/>
                <w:szCs w:val="21"/>
              </w:rPr>
            </w:pPr>
            <w:r w:rsidRPr="00F619EF">
              <w:rPr>
                <w:rFonts w:ascii="宋体" w:eastAsia="宋体" w:hAnsi="宋体" w:hint="eastAsia"/>
                <w:sz w:val="21"/>
                <w:szCs w:val="21"/>
              </w:rPr>
              <w:t xml:space="preserve"> </w:t>
            </w:r>
            <w:r>
              <w:rPr>
                <w:rFonts w:ascii="宋体" w:eastAsia="宋体" w:hAnsi="宋体"/>
                <w:sz w:val="21"/>
                <w:szCs w:val="21"/>
              </w:rPr>
              <w:t>6-8</w:t>
            </w:r>
            <w:r>
              <w:rPr>
                <w:rFonts w:ascii="宋体" w:eastAsia="宋体" w:hAnsi="宋体" w:hint="eastAsia"/>
                <w:sz w:val="21"/>
                <w:szCs w:val="21"/>
              </w:rPr>
              <w:t>次</w:t>
            </w:r>
          </w:p>
        </w:tc>
        <w:tc>
          <w:tcPr>
            <w:tcW w:w="1017"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186" w:right="-595"/>
              <w:rPr>
                <w:rFonts w:ascii="宋体" w:eastAsia="宋体" w:hAnsi="宋体"/>
                <w:sz w:val="21"/>
                <w:szCs w:val="21"/>
              </w:rPr>
            </w:pPr>
            <w:r>
              <w:rPr>
                <w:rFonts w:ascii="宋体" w:eastAsia="宋体" w:hAnsi="宋体"/>
                <w:sz w:val="21"/>
                <w:szCs w:val="21"/>
              </w:rPr>
              <w:t>6</w:t>
            </w:r>
            <w:r>
              <w:rPr>
                <w:rFonts w:ascii="宋体" w:eastAsia="宋体" w:hAnsi="宋体" w:hint="eastAsia"/>
                <w:sz w:val="21"/>
                <w:szCs w:val="21"/>
              </w:rPr>
              <w:t>次</w:t>
            </w:r>
            <w:r>
              <w:rPr>
                <w:rFonts w:ascii="宋体" w:eastAsia="宋体" w:hAnsi="宋体"/>
                <w:sz w:val="21"/>
                <w:szCs w:val="21"/>
              </w:rPr>
              <w:t>以下</w:t>
            </w:r>
          </w:p>
        </w:tc>
      </w:tr>
      <w:tr w:rsidR="00B832C5" w:rsidRPr="00F619EF" w:rsidTr="00B832C5">
        <w:trPr>
          <w:trHeight w:val="1682"/>
          <w:jc w:val="center"/>
        </w:trPr>
        <w:tc>
          <w:tcPr>
            <w:tcW w:w="1097" w:type="dxa"/>
            <w:vMerge w:val="restart"/>
            <w:tcBorders>
              <w:top w:val="single" w:sz="4" w:space="0" w:color="auto"/>
              <w:left w:val="single" w:sz="4" w:space="0" w:color="auto"/>
              <w:right w:val="single" w:sz="4" w:space="0" w:color="auto"/>
            </w:tcBorders>
            <w:vAlign w:val="center"/>
            <w:hideMark/>
          </w:tcPr>
          <w:p w:rsidR="00B832C5" w:rsidRPr="00F619EF" w:rsidRDefault="00B832C5" w:rsidP="00B832C5">
            <w:pPr>
              <w:ind w:leftChars="-30" w:left="-96" w:rightChars="-30" w:right="-96"/>
              <w:jc w:val="center"/>
              <w:rPr>
                <w:rFonts w:ascii="宋体" w:eastAsia="宋体" w:hAnsi="宋体"/>
                <w:sz w:val="21"/>
                <w:szCs w:val="21"/>
              </w:rPr>
            </w:pPr>
            <w:r w:rsidRPr="00F619EF">
              <w:rPr>
                <w:rFonts w:ascii="宋体" w:eastAsia="宋体" w:hAnsi="宋体" w:hint="eastAsia"/>
                <w:sz w:val="21"/>
                <w:szCs w:val="21"/>
              </w:rPr>
              <w:t>成效指标</w:t>
            </w:r>
          </w:p>
          <w:p w:rsidR="00B832C5" w:rsidRPr="00F619EF" w:rsidRDefault="00B832C5" w:rsidP="00B832C5">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指标1：</w:t>
            </w:r>
            <w:r w:rsidRPr="00B832C5">
              <w:rPr>
                <w:rFonts w:ascii="宋体" w:eastAsia="宋体" w:hAnsi="宋体"/>
                <w:sz w:val="21"/>
                <w:szCs w:val="21"/>
              </w:rPr>
              <w:t>防震减灾中心技术系统正常运行</w:t>
            </w:r>
            <w:r w:rsidRPr="00B832C5">
              <w:rPr>
                <w:rFonts w:ascii="宋体" w:eastAsia="宋体" w:hAnsi="宋体"/>
                <w:sz w:val="21"/>
                <w:szCs w:val="21"/>
              </w:rPr>
              <w:tab/>
            </w:r>
            <w:r w:rsidRPr="00B832C5">
              <w:rPr>
                <w:rFonts w:ascii="宋体" w:eastAsia="宋体" w:hAnsi="宋体"/>
                <w:sz w:val="21"/>
                <w:szCs w:val="21"/>
              </w:rPr>
              <w:tab/>
            </w:r>
            <w:r w:rsidRPr="00B832C5">
              <w:rPr>
                <w:rFonts w:ascii="宋体" w:eastAsia="宋体" w:hAnsi="宋体"/>
                <w:sz w:val="21"/>
                <w:szCs w:val="21"/>
              </w:rPr>
              <w:cr/>
            </w:r>
            <w:r w:rsidRPr="004A5DF7">
              <w:rPr>
                <w:rFonts w:ascii="宋体" w:eastAsia="宋体" w:hAnsi="宋体"/>
                <w:sz w:val="21"/>
                <w:szCs w:val="21"/>
              </w:rPr>
              <w:tab/>
            </w:r>
            <w:r w:rsidRPr="004A5DF7">
              <w:rPr>
                <w:rFonts w:ascii="宋体" w:eastAsia="宋体" w:hAnsi="宋体"/>
                <w:sz w:val="21"/>
                <w:szCs w:val="21"/>
              </w:rPr>
              <w:tab/>
            </w:r>
          </w:p>
        </w:tc>
        <w:tc>
          <w:tcPr>
            <w:tcW w:w="1420"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cs="宋体"/>
                <w:sz w:val="21"/>
                <w:szCs w:val="21"/>
              </w:rPr>
            </w:pPr>
            <w:r>
              <w:rPr>
                <w:rFonts w:ascii="宋体" w:eastAsia="宋体" w:hAnsi="宋体" w:hint="eastAsia"/>
                <w:sz w:val="21"/>
                <w:szCs w:val="21"/>
              </w:rPr>
              <w:t>3</w:t>
            </w:r>
            <w:r>
              <w:rPr>
                <w:rFonts w:ascii="宋体" w:eastAsia="宋体" w:hAnsi="宋体"/>
                <w:sz w:val="21"/>
                <w:szCs w:val="21"/>
              </w:rPr>
              <w:t>65</w:t>
            </w:r>
            <w:r>
              <w:rPr>
                <w:rFonts w:ascii="宋体" w:eastAsia="宋体" w:hAnsi="宋体" w:hint="eastAsia"/>
                <w:sz w:val="21"/>
                <w:szCs w:val="21"/>
              </w:rPr>
              <w:t>天</w:t>
            </w:r>
          </w:p>
        </w:tc>
        <w:tc>
          <w:tcPr>
            <w:tcW w:w="936" w:type="dxa"/>
            <w:tcBorders>
              <w:top w:val="single" w:sz="4" w:space="0" w:color="auto"/>
              <w:left w:val="single" w:sz="4" w:space="0" w:color="auto"/>
              <w:bottom w:val="single" w:sz="4" w:space="0" w:color="auto"/>
              <w:right w:val="single" w:sz="4" w:space="0" w:color="auto"/>
            </w:tcBorders>
            <w:hideMark/>
          </w:tcPr>
          <w:p w:rsidR="00B832C5" w:rsidRPr="00B37A52" w:rsidRDefault="00B832C5" w:rsidP="00B832C5">
            <w:pPr>
              <w:rPr>
                <w:rFonts w:asciiTheme="minorEastAsia" w:eastAsiaTheme="minorEastAsia" w:hAnsiTheme="minorEastAsia"/>
                <w:sz w:val="21"/>
                <w:szCs w:val="21"/>
              </w:rPr>
            </w:pPr>
            <w:r>
              <w:rPr>
                <w:rFonts w:asciiTheme="minorEastAsia" w:eastAsiaTheme="minorEastAsia" w:hAnsiTheme="minorEastAsia"/>
                <w:sz w:val="21"/>
                <w:szCs w:val="21"/>
              </w:rPr>
              <w:t>340</w:t>
            </w:r>
            <w:r>
              <w:rPr>
                <w:rFonts w:asciiTheme="minorEastAsia" w:eastAsiaTheme="minorEastAsia" w:hAnsiTheme="minorEastAsia" w:hint="eastAsia"/>
                <w:sz w:val="21"/>
                <w:szCs w:val="21"/>
              </w:rPr>
              <w:t>天</w:t>
            </w:r>
            <w:r>
              <w:rPr>
                <w:rFonts w:asciiTheme="minorEastAsia" w:eastAsiaTheme="minorEastAsia" w:hAnsiTheme="minorEastAsia"/>
                <w:sz w:val="21"/>
                <w:szCs w:val="21"/>
              </w:rPr>
              <w:t>以上</w:t>
            </w:r>
          </w:p>
        </w:tc>
        <w:tc>
          <w:tcPr>
            <w:tcW w:w="851" w:type="dxa"/>
            <w:tcBorders>
              <w:top w:val="single" w:sz="4" w:space="0" w:color="auto"/>
              <w:left w:val="single" w:sz="4" w:space="0" w:color="auto"/>
              <w:bottom w:val="single" w:sz="4" w:space="0" w:color="auto"/>
              <w:right w:val="single" w:sz="4" w:space="0" w:color="auto"/>
            </w:tcBorders>
            <w:hideMark/>
          </w:tcPr>
          <w:p w:rsidR="00B832C5" w:rsidRPr="00B37A52" w:rsidRDefault="00B832C5" w:rsidP="00B832C5">
            <w:pPr>
              <w:rPr>
                <w:rFonts w:asciiTheme="minorEastAsia" w:eastAsiaTheme="minorEastAsia" w:hAnsiTheme="minorEastAsia"/>
                <w:sz w:val="21"/>
                <w:szCs w:val="21"/>
              </w:rPr>
            </w:pPr>
            <w:r>
              <w:rPr>
                <w:rFonts w:asciiTheme="minorEastAsia" w:eastAsiaTheme="minorEastAsia" w:hAnsiTheme="minorEastAsia"/>
                <w:sz w:val="21"/>
                <w:szCs w:val="21"/>
              </w:rPr>
              <w:t>320-340</w:t>
            </w:r>
            <w:r>
              <w:rPr>
                <w:rFonts w:asciiTheme="minorEastAsia" w:eastAsiaTheme="minorEastAsia" w:hAnsiTheme="minorEastAsia" w:hint="eastAsia"/>
                <w:sz w:val="21"/>
                <w:szCs w:val="21"/>
              </w:rPr>
              <w:t>天</w:t>
            </w:r>
          </w:p>
        </w:tc>
        <w:tc>
          <w:tcPr>
            <w:tcW w:w="906" w:type="dxa"/>
            <w:tcBorders>
              <w:top w:val="single" w:sz="4" w:space="0" w:color="auto"/>
              <w:left w:val="single" w:sz="4" w:space="0" w:color="auto"/>
              <w:bottom w:val="single" w:sz="4" w:space="0" w:color="auto"/>
              <w:right w:val="single" w:sz="4" w:space="0" w:color="auto"/>
            </w:tcBorders>
            <w:hideMark/>
          </w:tcPr>
          <w:p w:rsidR="00B832C5" w:rsidRDefault="00B832C5" w:rsidP="00B832C5">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w:t>
            </w:r>
          </w:p>
          <w:p w:rsidR="00B832C5" w:rsidRPr="00B37A52" w:rsidRDefault="00B832C5" w:rsidP="00B832C5">
            <w:pPr>
              <w:rPr>
                <w:rFonts w:asciiTheme="minorEastAsia" w:eastAsiaTheme="minorEastAsia" w:hAnsiTheme="minorEastAsia"/>
                <w:sz w:val="21"/>
                <w:szCs w:val="21"/>
              </w:rPr>
            </w:pPr>
            <w:r>
              <w:rPr>
                <w:rFonts w:asciiTheme="minorEastAsia" w:eastAsiaTheme="minorEastAsia" w:hAnsiTheme="minorEastAsia"/>
                <w:sz w:val="21"/>
                <w:szCs w:val="21"/>
              </w:rPr>
              <w:t>300-320</w:t>
            </w:r>
            <w:r>
              <w:rPr>
                <w:rFonts w:asciiTheme="minorEastAsia" w:eastAsiaTheme="minorEastAsia" w:hAnsiTheme="minorEastAsia" w:hint="eastAsia"/>
                <w:sz w:val="21"/>
                <w:szCs w:val="21"/>
              </w:rPr>
              <w:t>天</w:t>
            </w:r>
          </w:p>
        </w:tc>
        <w:tc>
          <w:tcPr>
            <w:tcW w:w="1017" w:type="dxa"/>
            <w:tcBorders>
              <w:top w:val="single" w:sz="4" w:space="0" w:color="auto"/>
              <w:left w:val="single" w:sz="4" w:space="0" w:color="auto"/>
              <w:bottom w:val="single" w:sz="4" w:space="0" w:color="auto"/>
              <w:right w:val="single" w:sz="4" w:space="0" w:color="auto"/>
            </w:tcBorders>
            <w:hideMark/>
          </w:tcPr>
          <w:p w:rsidR="00B832C5" w:rsidRDefault="00B832C5" w:rsidP="00B832C5">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w:t>
            </w:r>
          </w:p>
          <w:p w:rsidR="00B832C5" w:rsidRPr="00B37A52" w:rsidRDefault="00B832C5" w:rsidP="00B832C5">
            <w:pPr>
              <w:rPr>
                <w:rFonts w:asciiTheme="minorEastAsia" w:eastAsiaTheme="minorEastAsia" w:hAnsiTheme="minorEastAsia"/>
                <w:sz w:val="21"/>
                <w:szCs w:val="21"/>
              </w:rPr>
            </w:pPr>
            <w:r>
              <w:rPr>
                <w:rFonts w:asciiTheme="minorEastAsia" w:eastAsiaTheme="minorEastAsia" w:hAnsiTheme="minorEastAsia"/>
                <w:sz w:val="21"/>
                <w:szCs w:val="21"/>
              </w:rPr>
              <w:t>300</w:t>
            </w:r>
            <w:r>
              <w:rPr>
                <w:rFonts w:asciiTheme="minorEastAsia" w:eastAsiaTheme="minorEastAsia" w:hAnsiTheme="minorEastAsia" w:hint="eastAsia"/>
                <w:sz w:val="21"/>
                <w:szCs w:val="21"/>
              </w:rPr>
              <w:t>天</w:t>
            </w:r>
            <w:r>
              <w:rPr>
                <w:rFonts w:asciiTheme="minorEastAsia" w:eastAsiaTheme="minorEastAsia" w:hAnsiTheme="minorEastAsia"/>
                <w:sz w:val="21"/>
                <w:szCs w:val="21"/>
              </w:rPr>
              <w:t>以下</w:t>
            </w:r>
          </w:p>
        </w:tc>
      </w:tr>
      <w:tr w:rsidR="00B832C5" w:rsidRPr="00F619EF" w:rsidTr="00B832C5">
        <w:trPr>
          <w:trHeight w:val="1700"/>
          <w:jc w:val="center"/>
        </w:trPr>
        <w:tc>
          <w:tcPr>
            <w:tcW w:w="1097" w:type="dxa"/>
            <w:vMerge/>
            <w:tcBorders>
              <w:left w:val="single" w:sz="4" w:space="0" w:color="auto"/>
              <w:right w:val="single" w:sz="4" w:space="0" w:color="auto"/>
            </w:tcBorders>
            <w:vAlign w:val="center"/>
            <w:hideMark/>
          </w:tcPr>
          <w:p w:rsidR="00B832C5" w:rsidRPr="00F619EF" w:rsidRDefault="00B832C5" w:rsidP="00B832C5">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指标2：</w:t>
            </w:r>
            <w:r w:rsidRPr="00B832C5">
              <w:rPr>
                <w:rFonts w:ascii="宋体" w:eastAsia="宋体" w:hAnsi="宋体" w:hint="eastAsia"/>
                <w:sz w:val="21"/>
                <w:szCs w:val="21"/>
              </w:rPr>
              <w:t>各市县完成建筑物、构筑物检查</w:t>
            </w:r>
            <w:r w:rsidRPr="00B832C5">
              <w:rPr>
                <w:rFonts w:ascii="宋体" w:eastAsia="宋体" w:hAnsi="宋体"/>
                <w:sz w:val="21"/>
                <w:szCs w:val="21"/>
              </w:rPr>
              <w:tab/>
            </w:r>
            <w:r w:rsidRPr="00B832C5">
              <w:rPr>
                <w:rFonts w:ascii="宋体" w:eastAsia="宋体" w:hAnsi="宋体"/>
                <w:sz w:val="21"/>
                <w:szCs w:val="21"/>
              </w:rPr>
              <w:tab/>
            </w:r>
          </w:p>
        </w:tc>
        <w:tc>
          <w:tcPr>
            <w:tcW w:w="1420"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cs="宋体"/>
                <w:sz w:val="21"/>
                <w:szCs w:val="21"/>
              </w:rPr>
            </w:pPr>
            <w:r>
              <w:rPr>
                <w:rFonts w:ascii="宋体" w:eastAsia="宋体" w:hAnsi="宋体" w:hint="eastAsia"/>
                <w:sz w:val="21"/>
                <w:szCs w:val="21"/>
              </w:rPr>
              <w:t>每个市县</w:t>
            </w:r>
            <w:r>
              <w:rPr>
                <w:rFonts w:ascii="宋体" w:eastAsia="宋体" w:hAnsi="宋体"/>
                <w:sz w:val="21"/>
                <w:szCs w:val="21"/>
              </w:rPr>
              <w:t>至少完成</w:t>
            </w:r>
            <w:r>
              <w:rPr>
                <w:rFonts w:ascii="宋体" w:eastAsia="宋体" w:hAnsi="宋体" w:hint="eastAsia"/>
                <w:sz w:val="21"/>
                <w:szCs w:val="21"/>
              </w:rPr>
              <w:t>20栋</w:t>
            </w:r>
          </w:p>
        </w:tc>
        <w:tc>
          <w:tcPr>
            <w:tcW w:w="936" w:type="dxa"/>
            <w:tcBorders>
              <w:top w:val="single" w:sz="4" w:space="0" w:color="auto"/>
              <w:left w:val="single" w:sz="4" w:space="0" w:color="auto"/>
              <w:bottom w:val="single" w:sz="4" w:space="0" w:color="auto"/>
              <w:right w:val="single" w:sz="4" w:space="0" w:color="auto"/>
            </w:tcBorders>
            <w:hideMark/>
          </w:tcPr>
          <w:p w:rsidR="00B832C5" w:rsidRDefault="00B832C5" w:rsidP="00B832C5">
            <w:pPr>
              <w:rPr>
                <w:rFonts w:asciiTheme="minorEastAsia" w:eastAsiaTheme="minorEastAsia" w:hAnsiTheme="minorEastAsia"/>
                <w:sz w:val="21"/>
                <w:szCs w:val="21"/>
              </w:rPr>
            </w:pPr>
          </w:p>
          <w:p w:rsidR="00B832C5" w:rsidRPr="00B37A52" w:rsidRDefault="00B832C5" w:rsidP="00B832C5">
            <w:pPr>
              <w:rPr>
                <w:rFonts w:asciiTheme="minorEastAsia" w:eastAsiaTheme="minorEastAsia" w:hAnsiTheme="minorEastAsia"/>
                <w:sz w:val="21"/>
                <w:szCs w:val="21"/>
              </w:rPr>
            </w:pPr>
            <w:r>
              <w:rPr>
                <w:rFonts w:asciiTheme="minorEastAsia" w:eastAsiaTheme="minorEastAsia" w:hAnsiTheme="minorEastAsia"/>
                <w:sz w:val="21"/>
                <w:szCs w:val="21"/>
              </w:rPr>
              <w:t>20</w:t>
            </w:r>
            <w:r>
              <w:rPr>
                <w:rFonts w:asciiTheme="minorEastAsia" w:eastAsiaTheme="minorEastAsia" w:hAnsiTheme="minorEastAsia" w:hint="eastAsia"/>
                <w:sz w:val="21"/>
                <w:szCs w:val="21"/>
              </w:rPr>
              <w:t>以上</w:t>
            </w:r>
          </w:p>
        </w:tc>
        <w:tc>
          <w:tcPr>
            <w:tcW w:w="851" w:type="dxa"/>
            <w:tcBorders>
              <w:top w:val="single" w:sz="4" w:space="0" w:color="auto"/>
              <w:left w:val="single" w:sz="4" w:space="0" w:color="auto"/>
              <w:bottom w:val="single" w:sz="4" w:space="0" w:color="auto"/>
              <w:right w:val="single" w:sz="4" w:space="0" w:color="auto"/>
            </w:tcBorders>
            <w:hideMark/>
          </w:tcPr>
          <w:p w:rsidR="00B832C5" w:rsidRDefault="00B832C5" w:rsidP="00B832C5">
            <w:pPr>
              <w:rPr>
                <w:rFonts w:asciiTheme="minorEastAsia" w:eastAsiaTheme="minorEastAsia" w:hAnsiTheme="minorEastAsia"/>
                <w:sz w:val="21"/>
                <w:szCs w:val="21"/>
              </w:rPr>
            </w:pPr>
          </w:p>
          <w:p w:rsidR="00B832C5" w:rsidRPr="00B37A52" w:rsidRDefault="00B832C5" w:rsidP="00B832C5">
            <w:pPr>
              <w:rPr>
                <w:rFonts w:asciiTheme="minorEastAsia" w:eastAsiaTheme="minorEastAsia" w:hAnsiTheme="minorEastAsia"/>
                <w:sz w:val="21"/>
                <w:szCs w:val="21"/>
              </w:rPr>
            </w:pPr>
            <w:r>
              <w:rPr>
                <w:rFonts w:asciiTheme="minorEastAsia" w:eastAsiaTheme="minorEastAsia" w:hAnsiTheme="minorEastAsia"/>
                <w:sz w:val="21"/>
                <w:szCs w:val="21"/>
              </w:rPr>
              <w:t>15-20</w:t>
            </w:r>
          </w:p>
        </w:tc>
        <w:tc>
          <w:tcPr>
            <w:tcW w:w="906" w:type="dxa"/>
            <w:tcBorders>
              <w:top w:val="single" w:sz="4" w:space="0" w:color="auto"/>
              <w:left w:val="single" w:sz="4" w:space="0" w:color="auto"/>
              <w:bottom w:val="single" w:sz="4" w:space="0" w:color="auto"/>
              <w:right w:val="single" w:sz="4" w:space="0" w:color="auto"/>
            </w:tcBorders>
            <w:hideMark/>
          </w:tcPr>
          <w:p w:rsidR="00B832C5" w:rsidRDefault="00B832C5" w:rsidP="00B832C5">
            <w:pPr>
              <w:rPr>
                <w:rFonts w:asciiTheme="minorEastAsia" w:eastAsiaTheme="minorEastAsia" w:hAnsiTheme="minorEastAsia"/>
                <w:sz w:val="21"/>
                <w:szCs w:val="21"/>
              </w:rPr>
            </w:pPr>
          </w:p>
          <w:p w:rsidR="00B832C5" w:rsidRPr="00B37A52" w:rsidRDefault="00B832C5" w:rsidP="00B832C5">
            <w:pPr>
              <w:rPr>
                <w:rFonts w:asciiTheme="minorEastAsia" w:eastAsiaTheme="minorEastAsia" w:hAnsiTheme="minorEastAsia"/>
                <w:sz w:val="21"/>
                <w:szCs w:val="21"/>
              </w:rPr>
            </w:pPr>
            <w:r>
              <w:rPr>
                <w:rFonts w:asciiTheme="minorEastAsia" w:eastAsiaTheme="minorEastAsia" w:hAnsiTheme="minorEastAsia"/>
                <w:sz w:val="21"/>
                <w:szCs w:val="21"/>
              </w:rPr>
              <w:t>10-15</w:t>
            </w:r>
          </w:p>
        </w:tc>
        <w:tc>
          <w:tcPr>
            <w:tcW w:w="1017" w:type="dxa"/>
            <w:tcBorders>
              <w:top w:val="single" w:sz="4" w:space="0" w:color="auto"/>
              <w:left w:val="single" w:sz="4" w:space="0" w:color="auto"/>
              <w:bottom w:val="single" w:sz="4" w:space="0" w:color="auto"/>
              <w:right w:val="single" w:sz="4" w:space="0" w:color="auto"/>
            </w:tcBorders>
            <w:hideMark/>
          </w:tcPr>
          <w:p w:rsidR="00B832C5" w:rsidRDefault="00B832C5" w:rsidP="00B832C5">
            <w:pPr>
              <w:rPr>
                <w:rFonts w:asciiTheme="minorEastAsia" w:eastAsiaTheme="minorEastAsia" w:hAnsiTheme="minorEastAsia"/>
                <w:sz w:val="21"/>
                <w:szCs w:val="21"/>
              </w:rPr>
            </w:pPr>
          </w:p>
          <w:p w:rsidR="00B832C5" w:rsidRPr="00B37A52" w:rsidRDefault="00B832C5" w:rsidP="00B832C5">
            <w:pPr>
              <w:rPr>
                <w:rFonts w:asciiTheme="minorEastAsia" w:eastAsiaTheme="minorEastAsia" w:hAnsiTheme="minorEastAsia"/>
                <w:sz w:val="21"/>
                <w:szCs w:val="21"/>
              </w:rPr>
            </w:pPr>
            <w:r w:rsidRPr="00B37A52">
              <w:rPr>
                <w:rFonts w:asciiTheme="minorEastAsia" w:eastAsiaTheme="minorEastAsia" w:hAnsiTheme="minorEastAsia"/>
                <w:sz w:val="21"/>
                <w:szCs w:val="21"/>
              </w:rPr>
              <w:t xml:space="preserve"> </w:t>
            </w:r>
            <w:r>
              <w:rPr>
                <w:rFonts w:asciiTheme="minorEastAsia" w:eastAsiaTheme="minorEastAsia" w:hAnsiTheme="minorEastAsia"/>
                <w:sz w:val="21"/>
                <w:szCs w:val="21"/>
              </w:rPr>
              <w:t>10</w:t>
            </w:r>
            <w:r>
              <w:rPr>
                <w:rFonts w:asciiTheme="minorEastAsia" w:eastAsiaTheme="minorEastAsia" w:hAnsiTheme="minorEastAsia" w:hint="eastAsia"/>
                <w:sz w:val="21"/>
                <w:szCs w:val="21"/>
              </w:rPr>
              <w:t>以下</w:t>
            </w:r>
          </w:p>
        </w:tc>
      </w:tr>
      <w:tr w:rsidR="00B832C5" w:rsidRPr="00F619EF" w:rsidTr="00B832C5">
        <w:trPr>
          <w:trHeight w:val="1787"/>
          <w:jc w:val="center"/>
        </w:trPr>
        <w:tc>
          <w:tcPr>
            <w:tcW w:w="1097" w:type="dxa"/>
            <w:vMerge/>
            <w:tcBorders>
              <w:left w:val="single" w:sz="4" w:space="0" w:color="auto"/>
              <w:right w:val="single" w:sz="4" w:space="0" w:color="auto"/>
            </w:tcBorders>
            <w:vAlign w:val="center"/>
            <w:hideMark/>
          </w:tcPr>
          <w:p w:rsidR="00B832C5" w:rsidRPr="00F619EF" w:rsidRDefault="00B832C5" w:rsidP="00B832C5">
            <w:pPr>
              <w:ind w:leftChars="-30" w:left="-96" w:rightChars="-30" w:right="-96"/>
              <w:jc w:val="center"/>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w:t>
            </w:r>
            <w:r>
              <w:rPr>
                <w:rFonts w:ascii="宋体" w:eastAsia="宋体" w:hAnsi="宋体"/>
                <w:sz w:val="21"/>
                <w:szCs w:val="21"/>
              </w:rPr>
              <w:t>3</w:t>
            </w:r>
            <w:r w:rsidRPr="00F619EF">
              <w:rPr>
                <w:rFonts w:ascii="宋体" w:eastAsia="宋体" w:hAnsi="宋体" w:hint="eastAsia"/>
                <w:sz w:val="21"/>
                <w:szCs w:val="21"/>
              </w:rPr>
              <w:t>：</w:t>
            </w:r>
            <w:r w:rsidRPr="00B832C5">
              <w:rPr>
                <w:rFonts w:ascii="宋体" w:eastAsia="宋体" w:hAnsi="宋体" w:hint="eastAsia"/>
                <w:sz w:val="21"/>
                <w:szCs w:val="21"/>
              </w:rPr>
              <w:t>全省城乡建筑物、构造物的抗震性能普遍提高</w:t>
            </w:r>
            <w:r w:rsidRPr="00B832C5">
              <w:rPr>
                <w:rFonts w:ascii="宋体" w:eastAsia="宋体" w:hAnsi="宋体"/>
                <w:sz w:val="21"/>
                <w:szCs w:val="21"/>
              </w:rPr>
              <w:tab/>
            </w:r>
            <w:r w:rsidRPr="00B832C5">
              <w:rPr>
                <w:rFonts w:ascii="宋体" w:eastAsia="宋体" w:hAnsi="宋体"/>
                <w:sz w:val="21"/>
                <w:szCs w:val="21"/>
              </w:rPr>
              <w:tab/>
            </w:r>
          </w:p>
        </w:tc>
        <w:tc>
          <w:tcPr>
            <w:tcW w:w="1420"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cs="宋体"/>
                <w:sz w:val="21"/>
                <w:szCs w:val="21"/>
              </w:rPr>
            </w:pPr>
            <w:r w:rsidRPr="00B832C5">
              <w:rPr>
                <w:rFonts w:ascii="宋体" w:eastAsia="宋体" w:hAnsi="宋体"/>
                <w:sz w:val="21"/>
                <w:szCs w:val="21"/>
              </w:rPr>
              <w:t>通过检查，全省城乡建筑物、构造物的抗震性能得到明显提高</w:t>
            </w:r>
            <w:r w:rsidRPr="00B832C5">
              <w:rPr>
                <w:rFonts w:ascii="宋体" w:eastAsia="宋体" w:hAnsi="宋体"/>
                <w:sz w:val="21"/>
                <w:szCs w:val="21"/>
              </w:rPr>
              <w:tab/>
            </w:r>
            <w:r w:rsidRPr="00B832C5">
              <w:rPr>
                <w:rFonts w:ascii="宋体" w:eastAsia="宋体" w:hAnsi="宋体"/>
                <w:sz w:val="21"/>
                <w:szCs w:val="21"/>
              </w:rPr>
              <w:tab/>
            </w:r>
            <w:r w:rsidRPr="00B832C5">
              <w:rPr>
                <w:rFonts w:ascii="宋体" w:eastAsia="宋体" w:hAnsi="宋体"/>
                <w:sz w:val="21"/>
                <w:szCs w:val="21"/>
              </w:rPr>
              <w:tab/>
            </w:r>
          </w:p>
        </w:tc>
        <w:tc>
          <w:tcPr>
            <w:tcW w:w="936" w:type="dxa"/>
            <w:tcBorders>
              <w:top w:val="single" w:sz="4" w:space="0" w:color="auto"/>
              <w:left w:val="single" w:sz="4" w:space="0" w:color="auto"/>
              <w:bottom w:val="single" w:sz="4" w:space="0" w:color="auto"/>
              <w:right w:val="single" w:sz="4" w:space="0" w:color="auto"/>
            </w:tcBorders>
            <w:hideMark/>
          </w:tcPr>
          <w:p w:rsidR="00B832C5" w:rsidRDefault="00B832C5" w:rsidP="00B832C5">
            <w:pPr>
              <w:jc w:val="center"/>
              <w:rPr>
                <w:rFonts w:asciiTheme="majorEastAsia" w:eastAsiaTheme="majorEastAsia" w:hAnsiTheme="majorEastAsia"/>
                <w:sz w:val="21"/>
                <w:szCs w:val="21"/>
              </w:rPr>
            </w:pPr>
          </w:p>
          <w:p w:rsidR="00B832C5" w:rsidRPr="00B37A52" w:rsidRDefault="00AF256F" w:rsidP="00B832C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明显</w:t>
            </w:r>
          </w:p>
        </w:tc>
        <w:tc>
          <w:tcPr>
            <w:tcW w:w="851" w:type="dxa"/>
            <w:tcBorders>
              <w:top w:val="single" w:sz="4" w:space="0" w:color="auto"/>
              <w:left w:val="single" w:sz="4" w:space="0" w:color="auto"/>
              <w:bottom w:val="single" w:sz="4" w:space="0" w:color="auto"/>
              <w:right w:val="single" w:sz="4" w:space="0" w:color="auto"/>
            </w:tcBorders>
            <w:hideMark/>
          </w:tcPr>
          <w:p w:rsidR="00B832C5" w:rsidRDefault="00B832C5" w:rsidP="00B832C5">
            <w:pPr>
              <w:jc w:val="center"/>
              <w:rPr>
                <w:rFonts w:asciiTheme="majorEastAsia" w:eastAsiaTheme="majorEastAsia" w:hAnsiTheme="majorEastAsia"/>
                <w:sz w:val="21"/>
                <w:szCs w:val="21"/>
              </w:rPr>
            </w:pPr>
          </w:p>
          <w:p w:rsidR="00B832C5" w:rsidRPr="00B37A52" w:rsidRDefault="00B832C5" w:rsidP="00AF256F">
            <w:pPr>
              <w:jc w:val="center"/>
              <w:rPr>
                <w:rFonts w:asciiTheme="majorEastAsia" w:eastAsiaTheme="majorEastAsia" w:hAnsiTheme="majorEastAsia"/>
                <w:sz w:val="21"/>
                <w:szCs w:val="21"/>
              </w:rPr>
            </w:pPr>
            <w:r>
              <w:rPr>
                <w:rFonts w:asciiTheme="majorEastAsia" w:eastAsiaTheme="majorEastAsia" w:hAnsiTheme="majorEastAsia"/>
                <w:sz w:val="21"/>
                <w:szCs w:val="21"/>
              </w:rPr>
              <w:t>较</w:t>
            </w:r>
            <w:r w:rsidR="00AF256F">
              <w:rPr>
                <w:rFonts w:asciiTheme="majorEastAsia" w:eastAsiaTheme="majorEastAsia" w:hAnsiTheme="majorEastAsia" w:hint="eastAsia"/>
                <w:sz w:val="21"/>
                <w:szCs w:val="21"/>
              </w:rPr>
              <w:t>明显</w:t>
            </w:r>
          </w:p>
        </w:tc>
        <w:tc>
          <w:tcPr>
            <w:tcW w:w="906" w:type="dxa"/>
            <w:tcBorders>
              <w:top w:val="single" w:sz="4" w:space="0" w:color="auto"/>
              <w:left w:val="single" w:sz="4" w:space="0" w:color="auto"/>
              <w:bottom w:val="single" w:sz="4" w:space="0" w:color="auto"/>
              <w:right w:val="single" w:sz="4" w:space="0" w:color="auto"/>
            </w:tcBorders>
            <w:hideMark/>
          </w:tcPr>
          <w:p w:rsidR="00B832C5" w:rsidRDefault="00B832C5" w:rsidP="00B832C5">
            <w:pPr>
              <w:jc w:val="center"/>
              <w:rPr>
                <w:rFonts w:asciiTheme="majorEastAsia" w:eastAsiaTheme="majorEastAsia" w:hAnsiTheme="majorEastAsia"/>
                <w:sz w:val="21"/>
                <w:szCs w:val="21"/>
              </w:rPr>
            </w:pPr>
          </w:p>
          <w:p w:rsidR="00B832C5" w:rsidRPr="00B37A52" w:rsidRDefault="00B832C5" w:rsidP="004B487B">
            <w:pPr>
              <w:jc w:val="center"/>
              <w:rPr>
                <w:rFonts w:asciiTheme="majorEastAsia" w:eastAsiaTheme="majorEastAsia" w:hAnsiTheme="majorEastAsia"/>
                <w:sz w:val="21"/>
                <w:szCs w:val="21"/>
              </w:rPr>
            </w:pPr>
            <w:r w:rsidRPr="00B37A52">
              <w:rPr>
                <w:rFonts w:asciiTheme="majorEastAsia" w:eastAsiaTheme="majorEastAsia" w:hAnsiTheme="majorEastAsia"/>
                <w:sz w:val="21"/>
                <w:szCs w:val="21"/>
              </w:rPr>
              <w:t>一般</w:t>
            </w:r>
          </w:p>
        </w:tc>
        <w:tc>
          <w:tcPr>
            <w:tcW w:w="1017" w:type="dxa"/>
            <w:tcBorders>
              <w:top w:val="single" w:sz="4" w:space="0" w:color="auto"/>
              <w:left w:val="single" w:sz="4" w:space="0" w:color="auto"/>
              <w:bottom w:val="single" w:sz="4" w:space="0" w:color="auto"/>
              <w:right w:val="single" w:sz="4" w:space="0" w:color="auto"/>
            </w:tcBorders>
            <w:hideMark/>
          </w:tcPr>
          <w:p w:rsidR="00B832C5" w:rsidRDefault="00B832C5" w:rsidP="00B832C5">
            <w:pPr>
              <w:jc w:val="center"/>
              <w:rPr>
                <w:rFonts w:asciiTheme="majorEastAsia" w:eastAsiaTheme="majorEastAsia" w:hAnsiTheme="majorEastAsia"/>
                <w:sz w:val="21"/>
                <w:szCs w:val="21"/>
              </w:rPr>
            </w:pPr>
          </w:p>
          <w:p w:rsidR="00B832C5" w:rsidRPr="00B37A52" w:rsidRDefault="00B832C5" w:rsidP="004B487B">
            <w:pPr>
              <w:jc w:val="center"/>
              <w:rPr>
                <w:rFonts w:asciiTheme="majorEastAsia" w:eastAsiaTheme="majorEastAsia" w:hAnsiTheme="majorEastAsia"/>
                <w:sz w:val="21"/>
                <w:szCs w:val="21"/>
              </w:rPr>
            </w:pPr>
            <w:r>
              <w:rPr>
                <w:rFonts w:asciiTheme="majorEastAsia" w:eastAsiaTheme="majorEastAsia" w:hAnsiTheme="majorEastAsia"/>
                <w:sz w:val="21"/>
                <w:szCs w:val="21"/>
              </w:rPr>
              <w:t>不</w:t>
            </w:r>
            <w:r w:rsidR="004B487B">
              <w:rPr>
                <w:rFonts w:asciiTheme="majorEastAsia" w:eastAsiaTheme="majorEastAsia" w:hAnsiTheme="majorEastAsia" w:hint="eastAsia"/>
                <w:sz w:val="21"/>
                <w:szCs w:val="21"/>
              </w:rPr>
              <w:t>明显</w:t>
            </w:r>
          </w:p>
        </w:tc>
      </w:tr>
      <w:tr w:rsidR="00B832C5" w:rsidRPr="00F619EF" w:rsidTr="00B832C5">
        <w:trPr>
          <w:trHeight w:val="1713"/>
          <w:jc w:val="center"/>
        </w:trPr>
        <w:tc>
          <w:tcPr>
            <w:tcW w:w="1097" w:type="dxa"/>
            <w:vMerge/>
            <w:tcBorders>
              <w:left w:val="single" w:sz="4" w:space="0" w:color="auto"/>
              <w:right w:val="single" w:sz="4" w:space="0" w:color="auto"/>
            </w:tcBorders>
            <w:vAlign w:val="center"/>
            <w:hideMark/>
          </w:tcPr>
          <w:p w:rsidR="00B832C5" w:rsidRPr="00F619EF" w:rsidRDefault="00B832C5" w:rsidP="00B832C5">
            <w:pPr>
              <w:widowControl/>
              <w:jc w:val="left"/>
              <w:rPr>
                <w:rFonts w:ascii="宋体" w:eastAsia="宋体" w:hAnsi="宋体"/>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B832C5" w:rsidP="00B832C5">
            <w:pPr>
              <w:ind w:leftChars="-30" w:left="-96" w:rightChars="-30" w:right="-96"/>
              <w:rPr>
                <w:rFonts w:ascii="宋体" w:eastAsia="宋体" w:hAnsi="宋体" w:cs="宋体"/>
                <w:sz w:val="21"/>
                <w:szCs w:val="21"/>
              </w:rPr>
            </w:pPr>
            <w:r w:rsidRPr="00F619EF">
              <w:rPr>
                <w:rFonts w:ascii="宋体" w:eastAsia="宋体" w:hAnsi="宋体" w:hint="eastAsia"/>
                <w:sz w:val="21"/>
                <w:szCs w:val="21"/>
              </w:rPr>
              <w:t>指标</w:t>
            </w:r>
            <w:r>
              <w:rPr>
                <w:rFonts w:ascii="宋体" w:eastAsia="宋体" w:hAnsi="宋体" w:hint="eastAsia"/>
                <w:sz w:val="21"/>
                <w:szCs w:val="21"/>
              </w:rPr>
              <w:t>4</w:t>
            </w:r>
            <w:r w:rsidRPr="00F619EF">
              <w:rPr>
                <w:rFonts w:ascii="宋体" w:eastAsia="宋体" w:hAnsi="宋体" w:hint="eastAsia"/>
                <w:sz w:val="21"/>
                <w:szCs w:val="21"/>
              </w:rPr>
              <w:t>：</w:t>
            </w:r>
            <w:r w:rsidR="004B487B" w:rsidRPr="004B487B">
              <w:rPr>
                <w:rFonts w:ascii="宋体" w:eastAsia="宋体" w:hAnsi="宋体"/>
                <w:sz w:val="21"/>
                <w:szCs w:val="21"/>
              </w:rPr>
              <w:t>系统价值、维护</w:t>
            </w:r>
            <w:r w:rsidR="004B487B" w:rsidRPr="004B487B">
              <w:rPr>
                <w:rFonts w:ascii="宋体" w:eastAsia="宋体" w:hAnsi="宋体"/>
                <w:sz w:val="21"/>
                <w:szCs w:val="21"/>
              </w:rPr>
              <w:tab/>
            </w:r>
            <w:r w:rsidR="004B487B" w:rsidRPr="004B487B">
              <w:rPr>
                <w:rFonts w:ascii="宋体" w:eastAsia="宋体" w:hAnsi="宋体"/>
                <w:sz w:val="21"/>
                <w:szCs w:val="21"/>
              </w:rPr>
              <w:tab/>
            </w:r>
          </w:p>
        </w:tc>
        <w:tc>
          <w:tcPr>
            <w:tcW w:w="1420" w:type="dxa"/>
            <w:tcBorders>
              <w:top w:val="single" w:sz="4" w:space="0" w:color="auto"/>
              <w:left w:val="single" w:sz="4" w:space="0" w:color="auto"/>
              <w:bottom w:val="single" w:sz="4" w:space="0" w:color="auto"/>
              <w:right w:val="single" w:sz="4" w:space="0" w:color="auto"/>
            </w:tcBorders>
            <w:vAlign w:val="center"/>
            <w:hideMark/>
          </w:tcPr>
          <w:p w:rsidR="00B832C5" w:rsidRPr="00F619EF" w:rsidRDefault="004B487B" w:rsidP="00B832C5">
            <w:pPr>
              <w:ind w:leftChars="-30" w:left="-96" w:rightChars="-30" w:right="-96"/>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sz w:val="21"/>
                <w:szCs w:val="21"/>
              </w:rPr>
              <w:t>0</w:t>
            </w:r>
            <w:r>
              <w:rPr>
                <w:rFonts w:ascii="宋体" w:eastAsia="宋体" w:hAnsi="宋体" w:cs="宋体" w:hint="eastAsia"/>
                <w:sz w:val="21"/>
                <w:szCs w:val="21"/>
              </w:rPr>
              <w:t>:1</w:t>
            </w:r>
          </w:p>
        </w:tc>
        <w:tc>
          <w:tcPr>
            <w:tcW w:w="936" w:type="dxa"/>
            <w:tcBorders>
              <w:top w:val="single" w:sz="4" w:space="0" w:color="auto"/>
              <w:left w:val="single" w:sz="4" w:space="0" w:color="auto"/>
              <w:bottom w:val="single" w:sz="4" w:space="0" w:color="auto"/>
              <w:right w:val="single" w:sz="4" w:space="0" w:color="auto"/>
            </w:tcBorders>
            <w:hideMark/>
          </w:tcPr>
          <w:p w:rsidR="00B832C5" w:rsidRDefault="00B832C5" w:rsidP="00B832C5">
            <w:pPr>
              <w:jc w:val="center"/>
              <w:rPr>
                <w:rFonts w:asciiTheme="majorEastAsia" w:eastAsiaTheme="majorEastAsia" w:hAnsiTheme="majorEastAsia"/>
                <w:sz w:val="21"/>
                <w:szCs w:val="21"/>
              </w:rPr>
            </w:pPr>
          </w:p>
          <w:p w:rsidR="004B487B" w:rsidRDefault="004B487B" w:rsidP="00B832C5">
            <w:pPr>
              <w:jc w:val="center"/>
              <w:rPr>
                <w:rFonts w:asciiTheme="majorEastAsia" w:eastAsiaTheme="majorEastAsia" w:hAnsiTheme="majorEastAsia"/>
                <w:sz w:val="21"/>
                <w:szCs w:val="21"/>
              </w:rPr>
            </w:pPr>
          </w:p>
          <w:p w:rsidR="00B832C5" w:rsidRPr="00B37A52" w:rsidRDefault="004B487B" w:rsidP="00B832C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r>
              <w:rPr>
                <w:rFonts w:asciiTheme="majorEastAsia" w:eastAsiaTheme="majorEastAsia" w:hAnsiTheme="majorEastAsia"/>
                <w:sz w:val="21"/>
                <w:szCs w:val="21"/>
              </w:rPr>
              <w:t>0:1</w:t>
            </w:r>
          </w:p>
        </w:tc>
        <w:tc>
          <w:tcPr>
            <w:tcW w:w="851" w:type="dxa"/>
            <w:tcBorders>
              <w:top w:val="single" w:sz="4" w:space="0" w:color="auto"/>
              <w:left w:val="single" w:sz="4" w:space="0" w:color="auto"/>
              <w:bottom w:val="single" w:sz="4" w:space="0" w:color="auto"/>
              <w:right w:val="single" w:sz="4" w:space="0" w:color="auto"/>
            </w:tcBorders>
            <w:hideMark/>
          </w:tcPr>
          <w:p w:rsidR="00B832C5" w:rsidRDefault="00B832C5" w:rsidP="00B832C5">
            <w:pPr>
              <w:jc w:val="center"/>
              <w:rPr>
                <w:rFonts w:asciiTheme="majorEastAsia" w:eastAsiaTheme="majorEastAsia" w:hAnsiTheme="majorEastAsia"/>
                <w:sz w:val="21"/>
                <w:szCs w:val="21"/>
              </w:rPr>
            </w:pPr>
          </w:p>
          <w:p w:rsidR="004B487B" w:rsidRDefault="004B487B" w:rsidP="00B832C5">
            <w:pPr>
              <w:jc w:val="center"/>
              <w:rPr>
                <w:rFonts w:asciiTheme="majorEastAsia" w:eastAsiaTheme="majorEastAsia" w:hAnsiTheme="majorEastAsia"/>
                <w:sz w:val="21"/>
                <w:szCs w:val="21"/>
              </w:rPr>
            </w:pPr>
          </w:p>
          <w:p w:rsidR="00B832C5" w:rsidRPr="00B37A52" w:rsidRDefault="004B487B" w:rsidP="00B832C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r>
              <w:rPr>
                <w:rFonts w:asciiTheme="majorEastAsia" w:eastAsiaTheme="majorEastAsia" w:hAnsiTheme="majorEastAsia"/>
                <w:sz w:val="21"/>
                <w:szCs w:val="21"/>
              </w:rPr>
              <w:t>0:2</w:t>
            </w:r>
          </w:p>
        </w:tc>
        <w:tc>
          <w:tcPr>
            <w:tcW w:w="906" w:type="dxa"/>
            <w:tcBorders>
              <w:top w:val="single" w:sz="4" w:space="0" w:color="auto"/>
              <w:left w:val="single" w:sz="4" w:space="0" w:color="auto"/>
              <w:bottom w:val="single" w:sz="4" w:space="0" w:color="auto"/>
              <w:right w:val="single" w:sz="4" w:space="0" w:color="auto"/>
            </w:tcBorders>
            <w:hideMark/>
          </w:tcPr>
          <w:p w:rsidR="00B832C5" w:rsidRDefault="00B832C5" w:rsidP="00B832C5">
            <w:pPr>
              <w:jc w:val="center"/>
              <w:rPr>
                <w:rFonts w:asciiTheme="majorEastAsia" w:eastAsiaTheme="majorEastAsia" w:hAnsiTheme="majorEastAsia"/>
                <w:sz w:val="21"/>
                <w:szCs w:val="21"/>
              </w:rPr>
            </w:pPr>
          </w:p>
          <w:p w:rsidR="004B487B" w:rsidRDefault="004B487B" w:rsidP="004B487B">
            <w:pPr>
              <w:jc w:val="center"/>
              <w:rPr>
                <w:rFonts w:asciiTheme="majorEastAsia" w:eastAsiaTheme="majorEastAsia" w:hAnsiTheme="majorEastAsia"/>
                <w:sz w:val="21"/>
                <w:szCs w:val="21"/>
              </w:rPr>
            </w:pPr>
          </w:p>
          <w:p w:rsidR="00B832C5" w:rsidRPr="00B37A52" w:rsidRDefault="004B487B" w:rsidP="004B48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r>
              <w:rPr>
                <w:rFonts w:asciiTheme="majorEastAsia" w:eastAsiaTheme="majorEastAsia" w:hAnsiTheme="majorEastAsia"/>
                <w:sz w:val="21"/>
                <w:szCs w:val="21"/>
              </w:rPr>
              <w:t>0:3</w:t>
            </w:r>
          </w:p>
        </w:tc>
        <w:tc>
          <w:tcPr>
            <w:tcW w:w="1017" w:type="dxa"/>
            <w:tcBorders>
              <w:top w:val="single" w:sz="4" w:space="0" w:color="auto"/>
              <w:left w:val="single" w:sz="4" w:space="0" w:color="auto"/>
              <w:bottom w:val="single" w:sz="4" w:space="0" w:color="auto"/>
              <w:right w:val="single" w:sz="4" w:space="0" w:color="auto"/>
            </w:tcBorders>
            <w:hideMark/>
          </w:tcPr>
          <w:p w:rsidR="00B832C5" w:rsidRDefault="00B832C5" w:rsidP="00B832C5">
            <w:pPr>
              <w:jc w:val="center"/>
              <w:rPr>
                <w:rFonts w:asciiTheme="majorEastAsia" w:eastAsiaTheme="majorEastAsia" w:hAnsiTheme="majorEastAsia"/>
                <w:sz w:val="21"/>
                <w:szCs w:val="21"/>
              </w:rPr>
            </w:pPr>
          </w:p>
          <w:p w:rsidR="004B487B" w:rsidRDefault="004B487B" w:rsidP="004B487B">
            <w:pPr>
              <w:jc w:val="center"/>
              <w:rPr>
                <w:rFonts w:asciiTheme="majorEastAsia" w:eastAsiaTheme="majorEastAsia" w:hAnsiTheme="majorEastAsia"/>
                <w:sz w:val="21"/>
                <w:szCs w:val="21"/>
              </w:rPr>
            </w:pPr>
          </w:p>
          <w:p w:rsidR="00B832C5" w:rsidRPr="00B37A52" w:rsidRDefault="004B487B" w:rsidP="004B487B">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r>
              <w:rPr>
                <w:rFonts w:asciiTheme="majorEastAsia" w:eastAsiaTheme="majorEastAsia" w:hAnsiTheme="majorEastAsia"/>
                <w:sz w:val="21"/>
                <w:szCs w:val="21"/>
              </w:rPr>
              <w:t>0:3</w:t>
            </w:r>
            <w:r>
              <w:rPr>
                <w:rFonts w:asciiTheme="majorEastAsia" w:eastAsiaTheme="majorEastAsia" w:hAnsiTheme="majorEastAsia" w:hint="eastAsia"/>
                <w:sz w:val="21"/>
                <w:szCs w:val="21"/>
              </w:rPr>
              <w:t>以下</w:t>
            </w:r>
          </w:p>
        </w:tc>
      </w:tr>
    </w:tbl>
    <w:p w:rsidR="00B832C5" w:rsidRPr="00F619EF" w:rsidRDefault="00B832C5" w:rsidP="00B832C5">
      <w:pPr>
        <w:tabs>
          <w:tab w:val="left" w:pos="720"/>
          <w:tab w:val="left" w:pos="3600"/>
        </w:tabs>
        <w:spacing w:line="360" w:lineRule="auto"/>
        <w:jc w:val="left"/>
        <w:rPr>
          <w:rFonts w:ascii="Times New Roman" w:eastAsia="宋体" w:hAnsi="仿宋_GB2312"/>
          <w:sz w:val="24"/>
          <w:szCs w:val="20"/>
        </w:rPr>
      </w:pPr>
    </w:p>
    <w:p w:rsidR="00B832C5" w:rsidRPr="00F619EF" w:rsidRDefault="00B832C5" w:rsidP="00B832C5">
      <w:pPr>
        <w:spacing w:line="620" w:lineRule="exact"/>
        <w:jc w:val="left"/>
        <w:rPr>
          <w:rFonts w:hAnsi="仿宋_GB2312"/>
          <w:sz w:val="24"/>
        </w:rPr>
      </w:pPr>
      <w:r w:rsidRPr="00F619EF">
        <w:rPr>
          <w:rFonts w:hAnsi="仿宋_GB2312" w:hint="eastAsia"/>
          <w:sz w:val="24"/>
        </w:rPr>
        <w:t>注：</w:t>
      </w:r>
      <w:r>
        <w:rPr>
          <w:rFonts w:hAnsi="仿宋_GB2312" w:hint="eastAsia"/>
          <w:sz w:val="24"/>
        </w:rPr>
        <w:t>以预算</w:t>
      </w:r>
      <w:r>
        <w:rPr>
          <w:rFonts w:hAnsi="仿宋_GB2312"/>
          <w:sz w:val="24"/>
        </w:rPr>
        <w:t>批复的绩效目标为准填列</w:t>
      </w:r>
      <w:r w:rsidRPr="00F619EF">
        <w:rPr>
          <w:rFonts w:hAnsi="仿宋_GB2312" w:hint="eastAsia"/>
          <w:sz w:val="24"/>
        </w:rPr>
        <w:t>。</w:t>
      </w:r>
    </w:p>
    <w:p w:rsidR="00B832C5" w:rsidRPr="009B1B5A" w:rsidRDefault="00B832C5" w:rsidP="00B832C5">
      <w:pPr>
        <w:spacing w:line="440" w:lineRule="exact"/>
        <w:jc w:val="center"/>
        <w:rPr>
          <w:rFonts w:ascii="宋体" w:eastAsia="宋体" w:hAnsi="宋体"/>
          <w:b/>
          <w:sz w:val="44"/>
          <w:szCs w:val="44"/>
        </w:rPr>
      </w:pPr>
    </w:p>
    <w:p w:rsidR="00B832C5" w:rsidRPr="00B832C5" w:rsidRDefault="00B832C5" w:rsidP="00B832C5">
      <w:pPr>
        <w:spacing w:line="440" w:lineRule="exact"/>
        <w:rPr>
          <w:rFonts w:ascii="宋体" w:eastAsia="宋体" w:hAnsi="宋体"/>
          <w:b/>
          <w:sz w:val="44"/>
          <w:szCs w:val="44"/>
        </w:rPr>
      </w:pPr>
    </w:p>
    <w:p w:rsidR="00B832C5" w:rsidRDefault="00B832C5" w:rsidP="00A42286">
      <w:pPr>
        <w:spacing w:line="440" w:lineRule="exact"/>
        <w:jc w:val="center"/>
        <w:rPr>
          <w:rFonts w:ascii="宋体" w:eastAsia="宋体" w:hAnsi="宋体"/>
          <w:b/>
          <w:sz w:val="44"/>
          <w:szCs w:val="44"/>
        </w:rPr>
      </w:pPr>
    </w:p>
    <w:p w:rsidR="00A42286" w:rsidRDefault="00A42286" w:rsidP="00A42286">
      <w:pPr>
        <w:spacing w:line="440" w:lineRule="exact"/>
        <w:jc w:val="center"/>
        <w:rPr>
          <w:rFonts w:ascii="宋体" w:eastAsia="宋体" w:hAnsi="宋体"/>
          <w:b/>
          <w:sz w:val="44"/>
          <w:szCs w:val="44"/>
        </w:rPr>
      </w:pPr>
      <w:r>
        <w:rPr>
          <w:rFonts w:ascii="宋体" w:eastAsia="宋体" w:hAnsi="宋体" w:hint="eastAsia"/>
          <w:b/>
          <w:sz w:val="44"/>
          <w:szCs w:val="44"/>
        </w:rPr>
        <w:lastRenderedPageBreak/>
        <w:t>项目基本信息</w:t>
      </w:r>
    </w:p>
    <w:p w:rsidR="00A42286" w:rsidRDefault="00A42286" w:rsidP="00A42286">
      <w:pPr>
        <w:spacing w:line="440" w:lineRule="exact"/>
        <w:jc w:val="center"/>
        <w:rPr>
          <w:rFonts w:ascii="宋体" w:eastAsia="宋体" w:hAnsi="宋体"/>
          <w:b/>
          <w:sz w:val="44"/>
          <w:szCs w:val="44"/>
        </w:rPr>
      </w:pPr>
    </w:p>
    <w:tbl>
      <w:tblPr>
        <w:tblW w:w="836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315"/>
        <w:gridCol w:w="244"/>
        <w:gridCol w:w="273"/>
        <w:gridCol w:w="481"/>
        <w:gridCol w:w="505"/>
        <w:gridCol w:w="420"/>
        <w:gridCol w:w="510"/>
        <w:gridCol w:w="890"/>
        <w:gridCol w:w="122"/>
        <w:gridCol w:w="769"/>
        <w:gridCol w:w="231"/>
        <w:gridCol w:w="194"/>
        <w:gridCol w:w="283"/>
        <w:gridCol w:w="709"/>
        <w:gridCol w:w="1418"/>
      </w:tblGrid>
      <w:tr w:rsidR="00A42286" w:rsidTr="00B4299D">
        <w:trPr>
          <w:trHeight w:val="552"/>
        </w:trPr>
        <w:tc>
          <w:tcPr>
            <w:tcW w:w="8364" w:type="dxa"/>
            <w:gridSpan w:val="15"/>
            <w:vAlign w:val="center"/>
          </w:tcPr>
          <w:p w:rsidR="00A42286" w:rsidRDefault="00A42286" w:rsidP="002419D8">
            <w:pPr>
              <w:spacing w:line="440" w:lineRule="exact"/>
              <w:rPr>
                <w:rFonts w:ascii="宋体" w:eastAsia="宋体" w:hAnsi="宋体"/>
                <w:sz w:val="24"/>
              </w:rPr>
            </w:pPr>
            <w:r>
              <w:rPr>
                <w:rFonts w:ascii="宋体" w:eastAsia="宋体" w:hAnsi="宋体" w:hint="eastAsia"/>
                <w:b/>
                <w:bCs/>
                <w:sz w:val="24"/>
              </w:rPr>
              <w:t>一、项目基本情况</w:t>
            </w:r>
          </w:p>
        </w:tc>
      </w:tr>
      <w:tr w:rsidR="00A42286" w:rsidTr="00B4299D">
        <w:trPr>
          <w:trHeight w:val="284"/>
        </w:trPr>
        <w:tc>
          <w:tcPr>
            <w:tcW w:w="1832"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项目实施单位</w:t>
            </w:r>
          </w:p>
        </w:tc>
        <w:tc>
          <w:tcPr>
            <w:tcW w:w="1916" w:type="dxa"/>
            <w:gridSpan w:val="4"/>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海南省地震局</w:t>
            </w:r>
          </w:p>
        </w:tc>
        <w:tc>
          <w:tcPr>
            <w:tcW w:w="2206" w:type="dxa"/>
            <w:gridSpan w:val="5"/>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主管部门</w:t>
            </w:r>
          </w:p>
        </w:tc>
        <w:tc>
          <w:tcPr>
            <w:tcW w:w="2410"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海南省地震局</w:t>
            </w:r>
          </w:p>
        </w:tc>
      </w:tr>
      <w:tr w:rsidR="00A42286" w:rsidTr="00B4299D">
        <w:trPr>
          <w:trHeight w:val="284"/>
        </w:trPr>
        <w:tc>
          <w:tcPr>
            <w:tcW w:w="1832"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项目负责人</w:t>
            </w:r>
          </w:p>
        </w:tc>
        <w:tc>
          <w:tcPr>
            <w:tcW w:w="1916" w:type="dxa"/>
            <w:gridSpan w:val="4"/>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胡金文</w:t>
            </w:r>
          </w:p>
        </w:tc>
        <w:tc>
          <w:tcPr>
            <w:tcW w:w="2206" w:type="dxa"/>
            <w:gridSpan w:val="5"/>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联系电话</w:t>
            </w:r>
          </w:p>
        </w:tc>
        <w:tc>
          <w:tcPr>
            <w:tcW w:w="2410"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65233728</w:t>
            </w:r>
          </w:p>
        </w:tc>
      </w:tr>
      <w:tr w:rsidR="00A42286" w:rsidTr="001941FA">
        <w:trPr>
          <w:trHeight w:val="284"/>
        </w:trPr>
        <w:tc>
          <w:tcPr>
            <w:tcW w:w="1832"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地址</w:t>
            </w:r>
          </w:p>
        </w:tc>
        <w:tc>
          <w:tcPr>
            <w:tcW w:w="4122" w:type="dxa"/>
            <w:gridSpan w:val="9"/>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海口市美苑路49号</w:t>
            </w:r>
          </w:p>
        </w:tc>
        <w:tc>
          <w:tcPr>
            <w:tcW w:w="992" w:type="dxa"/>
            <w:gridSpan w:val="2"/>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邮编</w:t>
            </w:r>
          </w:p>
        </w:tc>
        <w:tc>
          <w:tcPr>
            <w:tcW w:w="1418" w:type="dxa"/>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570203</w:t>
            </w:r>
          </w:p>
        </w:tc>
      </w:tr>
      <w:tr w:rsidR="00A42286" w:rsidTr="00B4299D">
        <w:trPr>
          <w:trHeight w:val="284"/>
        </w:trPr>
        <w:tc>
          <w:tcPr>
            <w:tcW w:w="1832"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项目类型</w:t>
            </w:r>
          </w:p>
        </w:tc>
        <w:tc>
          <w:tcPr>
            <w:tcW w:w="6532" w:type="dxa"/>
            <w:gridSpan w:val="12"/>
            <w:vAlign w:val="center"/>
          </w:tcPr>
          <w:p w:rsidR="00A42286" w:rsidRDefault="00A42286" w:rsidP="002419D8">
            <w:pPr>
              <w:jc w:val="center"/>
              <w:rPr>
                <w:rFonts w:ascii="宋体" w:eastAsia="宋体" w:hAnsi="宋体"/>
                <w:sz w:val="24"/>
              </w:rPr>
            </w:pPr>
            <w:r>
              <w:rPr>
                <w:rFonts w:ascii="宋体" w:eastAsia="宋体" w:hAnsi="宋体" w:hint="eastAsia"/>
                <w:sz w:val="24"/>
              </w:rPr>
              <w:t>经常性项目（  √ ）       一次性项目（  ）</w:t>
            </w:r>
          </w:p>
        </w:tc>
      </w:tr>
      <w:tr w:rsidR="00A42286" w:rsidTr="001941FA">
        <w:trPr>
          <w:trHeight w:val="284"/>
        </w:trPr>
        <w:tc>
          <w:tcPr>
            <w:tcW w:w="1832"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计划投资额</w:t>
            </w:r>
          </w:p>
          <w:p w:rsidR="00A42286" w:rsidRDefault="00A42286" w:rsidP="002419D8">
            <w:pPr>
              <w:spacing w:line="440" w:lineRule="exact"/>
              <w:jc w:val="center"/>
              <w:rPr>
                <w:rFonts w:ascii="宋体" w:eastAsia="宋体" w:hAnsi="宋体"/>
                <w:sz w:val="24"/>
              </w:rPr>
            </w:pPr>
            <w:r>
              <w:rPr>
                <w:rFonts w:ascii="宋体" w:eastAsia="宋体" w:hAnsi="宋体" w:hint="eastAsia"/>
                <w:sz w:val="24"/>
              </w:rPr>
              <w:t>（万元）</w:t>
            </w:r>
          </w:p>
        </w:tc>
        <w:tc>
          <w:tcPr>
            <w:tcW w:w="986" w:type="dxa"/>
            <w:gridSpan w:val="2"/>
            <w:vAlign w:val="center"/>
          </w:tcPr>
          <w:p w:rsidR="00A42286" w:rsidRDefault="00A42286" w:rsidP="002419D8">
            <w:pPr>
              <w:spacing w:line="440" w:lineRule="exact"/>
              <w:jc w:val="center"/>
              <w:rPr>
                <w:rFonts w:ascii="宋体" w:eastAsia="宋体" w:hAnsi="宋体"/>
                <w:sz w:val="24"/>
              </w:rPr>
            </w:pPr>
            <w:r>
              <w:rPr>
                <w:rFonts w:ascii="宋体" w:eastAsia="宋体" w:hAnsi="宋体"/>
                <w:sz w:val="24"/>
              </w:rPr>
              <w:t>104.28</w:t>
            </w:r>
          </w:p>
        </w:tc>
        <w:tc>
          <w:tcPr>
            <w:tcW w:w="1942" w:type="dxa"/>
            <w:gridSpan w:val="4"/>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实际到位资金（万元）</w:t>
            </w:r>
          </w:p>
        </w:tc>
        <w:tc>
          <w:tcPr>
            <w:tcW w:w="1000" w:type="dxa"/>
            <w:gridSpan w:val="2"/>
            <w:vAlign w:val="center"/>
          </w:tcPr>
          <w:p w:rsidR="00A42286" w:rsidRDefault="00A42286" w:rsidP="002419D8">
            <w:pPr>
              <w:spacing w:line="440" w:lineRule="exact"/>
              <w:jc w:val="center"/>
              <w:rPr>
                <w:rFonts w:ascii="宋体" w:eastAsia="宋体" w:hAnsi="宋体"/>
                <w:sz w:val="24"/>
              </w:rPr>
            </w:pPr>
            <w:r>
              <w:rPr>
                <w:rFonts w:ascii="宋体" w:eastAsia="宋体" w:hAnsi="宋体"/>
                <w:sz w:val="24"/>
              </w:rPr>
              <w:t>104.28</w:t>
            </w:r>
          </w:p>
        </w:tc>
        <w:tc>
          <w:tcPr>
            <w:tcW w:w="1186"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实际使用情况（万元）</w:t>
            </w:r>
          </w:p>
        </w:tc>
        <w:tc>
          <w:tcPr>
            <w:tcW w:w="1418" w:type="dxa"/>
            <w:vAlign w:val="center"/>
          </w:tcPr>
          <w:p w:rsidR="00A42286" w:rsidRDefault="00A42286" w:rsidP="002419D8">
            <w:pPr>
              <w:spacing w:line="440" w:lineRule="exact"/>
              <w:jc w:val="center"/>
              <w:rPr>
                <w:rFonts w:ascii="宋体" w:eastAsia="宋体" w:hAnsi="宋体"/>
                <w:sz w:val="24"/>
              </w:rPr>
            </w:pPr>
            <w:r>
              <w:rPr>
                <w:rFonts w:ascii="宋体" w:eastAsia="宋体" w:hAnsi="宋体"/>
                <w:sz w:val="24"/>
              </w:rPr>
              <w:t>104.28</w:t>
            </w:r>
          </w:p>
        </w:tc>
      </w:tr>
      <w:tr w:rsidR="00A42286" w:rsidTr="001941FA">
        <w:trPr>
          <w:trHeight w:val="284"/>
        </w:trPr>
        <w:tc>
          <w:tcPr>
            <w:tcW w:w="1832"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其中：中央财政</w:t>
            </w:r>
          </w:p>
        </w:tc>
        <w:tc>
          <w:tcPr>
            <w:tcW w:w="986" w:type="dxa"/>
            <w:gridSpan w:val="2"/>
            <w:vAlign w:val="center"/>
          </w:tcPr>
          <w:p w:rsidR="00A42286" w:rsidRDefault="00A42286" w:rsidP="002419D8">
            <w:pPr>
              <w:spacing w:line="440" w:lineRule="exact"/>
              <w:jc w:val="center"/>
              <w:rPr>
                <w:rFonts w:ascii="宋体" w:eastAsia="宋体" w:hAnsi="宋体"/>
                <w:sz w:val="24"/>
              </w:rPr>
            </w:pPr>
          </w:p>
        </w:tc>
        <w:tc>
          <w:tcPr>
            <w:tcW w:w="1942" w:type="dxa"/>
            <w:gridSpan w:val="4"/>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其中：中央财政</w:t>
            </w:r>
          </w:p>
        </w:tc>
        <w:tc>
          <w:tcPr>
            <w:tcW w:w="1000" w:type="dxa"/>
            <w:gridSpan w:val="2"/>
            <w:vAlign w:val="center"/>
          </w:tcPr>
          <w:p w:rsidR="00A42286" w:rsidRDefault="00A42286" w:rsidP="002419D8">
            <w:pPr>
              <w:spacing w:line="440" w:lineRule="exact"/>
              <w:jc w:val="center"/>
              <w:rPr>
                <w:rFonts w:ascii="宋体" w:eastAsia="宋体" w:hAnsi="宋体"/>
                <w:sz w:val="24"/>
              </w:rPr>
            </w:pPr>
          </w:p>
        </w:tc>
        <w:tc>
          <w:tcPr>
            <w:tcW w:w="1186" w:type="dxa"/>
            <w:gridSpan w:val="3"/>
            <w:vAlign w:val="center"/>
          </w:tcPr>
          <w:p w:rsidR="00A42286" w:rsidRDefault="00A42286" w:rsidP="002419D8">
            <w:pPr>
              <w:spacing w:line="440" w:lineRule="exact"/>
              <w:jc w:val="center"/>
              <w:rPr>
                <w:rFonts w:ascii="宋体" w:eastAsia="宋体" w:hAnsi="宋体"/>
                <w:sz w:val="24"/>
              </w:rPr>
            </w:pPr>
          </w:p>
        </w:tc>
        <w:tc>
          <w:tcPr>
            <w:tcW w:w="1418" w:type="dxa"/>
            <w:vAlign w:val="center"/>
          </w:tcPr>
          <w:p w:rsidR="00A42286" w:rsidRDefault="00A42286" w:rsidP="002419D8">
            <w:pPr>
              <w:spacing w:line="440" w:lineRule="exact"/>
              <w:jc w:val="center"/>
              <w:rPr>
                <w:rFonts w:ascii="宋体" w:eastAsia="宋体" w:hAnsi="宋体"/>
                <w:sz w:val="24"/>
              </w:rPr>
            </w:pPr>
          </w:p>
        </w:tc>
      </w:tr>
      <w:tr w:rsidR="00A42286" w:rsidTr="001941FA">
        <w:trPr>
          <w:trHeight w:val="284"/>
        </w:trPr>
        <w:tc>
          <w:tcPr>
            <w:tcW w:w="1832"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省财政</w:t>
            </w:r>
          </w:p>
        </w:tc>
        <w:tc>
          <w:tcPr>
            <w:tcW w:w="986" w:type="dxa"/>
            <w:gridSpan w:val="2"/>
            <w:vAlign w:val="center"/>
          </w:tcPr>
          <w:p w:rsidR="00A42286" w:rsidRDefault="00A42286" w:rsidP="002419D8">
            <w:pPr>
              <w:spacing w:line="440" w:lineRule="exact"/>
              <w:jc w:val="center"/>
              <w:rPr>
                <w:rFonts w:ascii="宋体" w:eastAsia="宋体" w:hAnsi="宋体"/>
                <w:sz w:val="24"/>
              </w:rPr>
            </w:pPr>
            <w:r>
              <w:rPr>
                <w:rFonts w:ascii="宋体" w:eastAsia="宋体" w:hAnsi="宋体"/>
                <w:sz w:val="24"/>
              </w:rPr>
              <w:t>104.28</w:t>
            </w:r>
          </w:p>
        </w:tc>
        <w:tc>
          <w:tcPr>
            <w:tcW w:w="1942" w:type="dxa"/>
            <w:gridSpan w:val="4"/>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省财政</w:t>
            </w:r>
          </w:p>
        </w:tc>
        <w:tc>
          <w:tcPr>
            <w:tcW w:w="1000" w:type="dxa"/>
            <w:gridSpan w:val="2"/>
            <w:vAlign w:val="center"/>
          </w:tcPr>
          <w:p w:rsidR="00A42286" w:rsidRDefault="00A42286" w:rsidP="002419D8">
            <w:pPr>
              <w:spacing w:line="440" w:lineRule="exact"/>
              <w:jc w:val="center"/>
              <w:rPr>
                <w:rFonts w:ascii="宋体" w:eastAsia="宋体" w:hAnsi="宋体"/>
                <w:sz w:val="24"/>
              </w:rPr>
            </w:pPr>
            <w:r>
              <w:rPr>
                <w:rFonts w:ascii="宋体" w:eastAsia="宋体" w:hAnsi="宋体"/>
                <w:sz w:val="24"/>
              </w:rPr>
              <w:t>104.28</w:t>
            </w:r>
          </w:p>
        </w:tc>
        <w:tc>
          <w:tcPr>
            <w:tcW w:w="1186" w:type="dxa"/>
            <w:gridSpan w:val="3"/>
            <w:vAlign w:val="center"/>
          </w:tcPr>
          <w:p w:rsidR="00A42286" w:rsidRDefault="00A42286" w:rsidP="002419D8">
            <w:pPr>
              <w:spacing w:line="440" w:lineRule="exact"/>
              <w:jc w:val="center"/>
              <w:rPr>
                <w:rFonts w:ascii="宋体" w:eastAsia="宋体" w:hAnsi="宋体"/>
                <w:sz w:val="24"/>
              </w:rPr>
            </w:pPr>
          </w:p>
        </w:tc>
        <w:tc>
          <w:tcPr>
            <w:tcW w:w="1418" w:type="dxa"/>
            <w:vAlign w:val="center"/>
          </w:tcPr>
          <w:p w:rsidR="00A42286" w:rsidRDefault="00A42286" w:rsidP="002419D8">
            <w:pPr>
              <w:spacing w:line="440" w:lineRule="exact"/>
              <w:jc w:val="center"/>
              <w:rPr>
                <w:rFonts w:ascii="宋体" w:eastAsia="宋体" w:hAnsi="宋体"/>
                <w:sz w:val="24"/>
              </w:rPr>
            </w:pPr>
          </w:p>
        </w:tc>
      </w:tr>
      <w:tr w:rsidR="00A42286" w:rsidTr="001941FA">
        <w:trPr>
          <w:trHeight w:val="284"/>
        </w:trPr>
        <w:tc>
          <w:tcPr>
            <w:tcW w:w="1832"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市县财政</w:t>
            </w:r>
          </w:p>
        </w:tc>
        <w:tc>
          <w:tcPr>
            <w:tcW w:w="986" w:type="dxa"/>
            <w:gridSpan w:val="2"/>
            <w:vAlign w:val="center"/>
          </w:tcPr>
          <w:p w:rsidR="00A42286" w:rsidRDefault="00A42286" w:rsidP="002419D8">
            <w:pPr>
              <w:spacing w:line="440" w:lineRule="exact"/>
              <w:jc w:val="center"/>
              <w:rPr>
                <w:rFonts w:ascii="宋体" w:eastAsia="宋体" w:hAnsi="宋体"/>
                <w:sz w:val="24"/>
              </w:rPr>
            </w:pPr>
          </w:p>
        </w:tc>
        <w:tc>
          <w:tcPr>
            <w:tcW w:w="1942" w:type="dxa"/>
            <w:gridSpan w:val="4"/>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市县财政</w:t>
            </w:r>
          </w:p>
        </w:tc>
        <w:tc>
          <w:tcPr>
            <w:tcW w:w="1000" w:type="dxa"/>
            <w:gridSpan w:val="2"/>
            <w:vAlign w:val="center"/>
          </w:tcPr>
          <w:p w:rsidR="00A42286" w:rsidRDefault="00A42286" w:rsidP="002419D8">
            <w:pPr>
              <w:spacing w:line="440" w:lineRule="exact"/>
              <w:jc w:val="center"/>
              <w:rPr>
                <w:rFonts w:ascii="宋体" w:eastAsia="宋体" w:hAnsi="宋体"/>
                <w:sz w:val="24"/>
              </w:rPr>
            </w:pPr>
          </w:p>
        </w:tc>
        <w:tc>
          <w:tcPr>
            <w:tcW w:w="1186" w:type="dxa"/>
            <w:gridSpan w:val="3"/>
            <w:vAlign w:val="center"/>
          </w:tcPr>
          <w:p w:rsidR="00A42286" w:rsidRDefault="00A42286" w:rsidP="002419D8">
            <w:pPr>
              <w:spacing w:line="440" w:lineRule="exact"/>
              <w:jc w:val="center"/>
              <w:rPr>
                <w:rFonts w:ascii="宋体" w:eastAsia="宋体" w:hAnsi="宋体"/>
                <w:sz w:val="24"/>
              </w:rPr>
            </w:pPr>
          </w:p>
        </w:tc>
        <w:tc>
          <w:tcPr>
            <w:tcW w:w="1418" w:type="dxa"/>
            <w:vAlign w:val="center"/>
          </w:tcPr>
          <w:p w:rsidR="00A42286" w:rsidRDefault="00A42286" w:rsidP="002419D8">
            <w:pPr>
              <w:spacing w:line="440" w:lineRule="exact"/>
              <w:jc w:val="center"/>
              <w:rPr>
                <w:rFonts w:ascii="宋体" w:eastAsia="宋体" w:hAnsi="宋体"/>
                <w:sz w:val="24"/>
              </w:rPr>
            </w:pPr>
          </w:p>
        </w:tc>
      </w:tr>
      <w:tr w:rsidR="00A42286" w:rsidTr="001941FA">
        <w:trPr>
          <w:trHeight w:val="284"/>
        </w:trPr>
        <w:tc>
          <w:tcPr>
            <w:tcW w:w="1832"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其他</w:t>
            </w:r>
          </w:p>
        </w:tc>
        <w:tc>
          <w:tcPr>
            <w:tcW w:w="986" w:type="dxa"/>
            <w:gridSpan w:val="2"/>
            <w:vAlign w:val="center"/>
          </w:tcPr>
          <w:p w:rsidR="00A42286" w:rsidRDefault="00A42286" w:rsidP="002419D8">
            <w:pPr>
              <w:spacing w:line="440" w:lineRule="exact"/>
              <w:jc w:val="center"/>
              <w:rPr>
                <w:rFonts w:ascii="宋体" w:eastAsia="宋体" w:hAnsi="宋体"/>
                <w:sz w:val="24"/>
              </w:rPr>
            </w:pPr>
          </w:p>
        </w:tc>
        <w:tc>
          <w:tcPr>
            <w:tcW w:w="1942" w:type="dxa"/>
            <w:gridSpan w:val="4"/>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其他</w:t>
            </w:r>
          </w:p>
        </w:tc>
        <w:tc>
          <w:tcPr>
            <w:tcW w:w="1000" w:type="dxa"/>
            <w:gridSpan w:val="2"/>
            <w:vAlign w:val="center"/>
          </w:tcPr>
          <w:p w:rsidR="00A42286" w:rsidRDefault="00A42286" w:rsidP="002419D8">
            <w:pPr>
              <w:spacing w:line="440" w:lineRule="exact"/>
              <w:jc w:val="center"/>
              <w:rPr>
                <w:rFonts w:ascii="宋体" w:eastAsia="宋体" w:hAnsi="宋体"/>
                <w:sz w:val="24"/>
              </w:rPr>
            </w:pPr>
          </w:p>
        </w:tc>
        <w:tc>
          <w:tcPr>
            <w:tcW w:w="1186" w:type="dxa"/>
            <w:gridSpan w:val="3"/>
            <w:vAlign w:val="center"/>
          </w:tcPr>
          <w:p w:rsidR="00A42286" w:rsidRDefault="00A42286" w:rsidP="002419D8">
            <w:pPr>
              <w:spacing w:line="440" w:lineRule="exact"/>
              <w:jc w:val="center"/>
              <w:rPr>
                <w:rFonts w:ascii="宋体" w:eastAsia="宋体" w:hAnsi="宋体"/>
                <w:sz w:val="24"/>
              </w:rPr>
            </w:pPr>
          </w:p>
        </w:tc>
        <w:tc>
          <w:tcPr>
            <w:tcW w:w="1418" w:type="dxa"/>
            <w:vAlign w:val="center"/>
          </w:tcPr>
          <w:p w:rsidR="00A42286" w:rsidRDefault="00A42286" w:rsidP="002419D8">
            <w:pPr>
              <w:spacing w:line="440" w:lineRule="exact"/>
              <w:jc w:val="center"/>
              <w:rPr>
                <w:rFonts w:ascii="宋体" w:eastAsia="宋体" w:hAnsi="宋体"/>
                <w:sz w:val="24"/>
              </w:rPr>
            </w:pPr>
          </w:p>
        </w:tc>
      </w:tr>
      <w:tr w:rsidR="00A42286" w:rsidTr="00B4299D">
        <w:trPr>
          <w:trHeight w:val="284"/>
        </w:trPr>
        <w:tc>
          <w:tcPr>
            <w:tcW w:w="8364" w:type="dxa"/>
            <w:gridSpan w:val="15"/>
            <w:vAlign w:val="center"/>
          </w:tcPr>
          <w:p w:rsidR="00A42286" w:rsidRDefault="00A42286" w:rsidP="002419D8">
            <w:pPr>
              <w:spacing w:line="440" w:lineRule="exact"/>
              <w:rPr>
                <w:rFonts w:ascii="宋体" w:eastAsia="宋体" w:hAnsi="宋体"/>
                <w:sz w:val="24"/>
              </w:rPr>
            </w:pPr>
            <w:r>
              <w:rPr>
                <w:rFonts w:ascii="宋体" w:eastAsia="宋体" w:hAnsi="宋体" w:hint="eastAsia"/>
                <w:b/>
                <w:bCs/>
                <w:sz w:val="24"/>
              </w:rPr>
              <w:t>二、</w:t>
            </w:r>
            <w:r>
              <w:rPr>
                <w:rFonts w:ascii="宋体" w:eastAsia="宋体" w:hAnsi="宋体" w:hint="eastAsia"/>
                <w:b/>
                <w:color w:val="000000"/>
                <w:sz w:val="24"/>
              </w:rPr>
              <w:t>绩效评价指标评分</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一级指标</w:t>
            </w:r>
          </w:p>
        </w:tc>
        <w:tc>
          <w:tcPr>
            <w:tcW w:w="998" w:type="dxa"/>
            <w:gridSpan w:val="3"/>
            <w:tcBorders>
              <w:top w:val="single" w:sz="4" w:space="0" w:color="000000"/>
              <w:left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三级指标</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得分</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项目决策</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项目目标</w:t>
            </w:r>
            <w:r>
              <w:rPr>
                <w:rFonts w:ascii="宋体" w:eastAsia="宋体" w:hAnsi="宋体" w:hint="eastAsia"/>
                <w:noProof/>
                <w:sz w:val="24"/>
              </w:rPr>
              <w:drawing>
                <wp:inline distT="0" distB="0" distL="0" distR="0">
                  <wp:extent cx="19050" cy="19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目标内容</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决策依据</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决策程序</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5</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分配办法</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分配结果</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项目管理</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到位率</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到位时效</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资金使用</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7</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财务管理</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组织机构</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管理制度</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9</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项目绩效</w:t>
            </w:r>
          </w:p>
        </w:tc>
        <w:tc>
          <w:tcPr>
            <w:tcW w:w="998" w:type="dxa"/>
            <w:gridSpan w:val="3"/>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55</w:t>
            </w: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15</w:t>
            </w: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产出数量</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产出质量</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产出时效</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产出成本</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40</w:t>
            </w: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经济效益</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7</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社会效益</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环境效益</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可持续影响</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gridSpan w:val="3"/>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服务对象满意度</w:t>
            </w: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A42286" w:rsidTr="00194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84"/>
        </w:trPr>
        <w:tc>
          <w:tcPr>
            <w:tcW w:w="1315"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总分</w:t>
            </w:r>
          </w:p>
        </w:tc>
        <w:tc>
          <w:tcPr>
            <w:tcW w:w="998" w:type="dxa"/>
            <w:gridSpan w:val="3"/>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35" w:type="dxa"/>
            <w:gridSpan w:val="3"/>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599" w:type="dxa"/>
            <w:gridSpan w:val="5"/>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1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9</w:t>
            </w:r>
            <w:r>
              <w:rPr>
                <w:rFonts w:ascii="宋体" w:eastAsia="宋体" w:hAnsi="宋体"/>
                <w:bCs/>
                <w:color w:val="000000"/>
                <w:sz w:val="24"/>
              </w:rPr>
              <w:t>6</w:t>
            </w:r>
          </w:p>
        </w:tc>
      </w:tr>
      <w:tr w:rsidR="00A42286" w:rsidTr="00B4299D">
        <w:tblPrEx>
          <w:tblCellMar>
            <w:left w:w="108" w:type="dxa"/>
            <w:right w:w="108" w:type="dxa"/>
          </w:tblCellMar>
        </w:tblPrEx>
        <w:trPr>
          <w:trHeight w:val="284"/>
        </w:trPr>
        <w:tc>
          <w:tcPr>
            <w:tcW w:w="4638" w:type="dxa"/>
            <w:gridSpan w:val="8"/>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评价等次</w:t>
            </w:r>
          </w:p>
        </w:tc>
        <w:tc>
          <w:tcPr>
            <w:tcW w:w="3726" w:type="dxa"/>
            <w:gridSpan w:val="7"/>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优</w:t>
            </w:r>
          </w:p>
        </w:tc>
      </w:tr>
      <w:tr w:rsidR="00A42286" w:rsidTr="00B4299D">
        <w:tblPrEx>
          <w:tblCellMar>
            <w:left w:w="108" w:type="dxa"/>
            <w:right w:w="108" w:type="dxa"/>
          </w:tblCellMar>
        </w:tblPrEx>
        <w:trPr>
          <w:trHeight w:val="284"/>
        </w:trPr>
        <w:tc>
          <w:tcPr>
            <w:tcW w:w="8364" w:type="dxa"/>
            <w:gridSpan w:val="15"/>
            <w:vAlign w:val="center"/>
          </w:tcPr>
          <w:p w:rsidR="00A42286" w:rsidRDefault="00A42286" w:rsidP="002419D8">
            <w:pPr>
              <w:spacing w:line="440" w:lineRule="exact"/>
              <w:rPr>
                <w:rFonts w:ascii="宋体" w:eastAsia="宋体" w:hAnsi="宋体"/>
                <w:b/>
                <w:bCs/>
                <w:sz w:val="24"/>
              </w:rPr>
            </w:pPr>
            <w:r>
              <w:rPr>
                <w:rFonts w:ascii="宋体" w:eastAsia="宋体" w:hAnsi="宋体" w:hint="eastAsia"/>
                <w:b/>
                <w:bCs/>
                <w:sz w:val="24"/>
              </w:rPr>
              <w:t>三、评价人员</w:t>
            </w:r>
          </w:p>
        </w:tc>
      </w:tr>
      <w:tr w:rsidR="00A42286" w:rsidTr="001941FA">
        <w:tblPrEx>
          <w:tblCellMar>
            <w:left w:w="108" w:type="dxa"/>
            <w:right w:w="108" w:type="dxa"/>
          </w:tblCellMar>
        </w:tblPrEx>
        <w:trPr>
          <w:trHeight w:val="284"/>
        </w:trPr>
        <w:tc>
          <w:tcPr>
            <w:tcW w:w="1559" w:type="dxa"/>
            <w:gridSpan w:val="2"/>
            <w:vAlign w:val="center"/>
          </w:tcPr>
          <w:p w:rsidR="00A42286" w:rsidRDefault="00A42286" w:rsidP="002419D8">
            <w:pPr>
              <w:tabs>
                <w:tab w:val="left" w:pos="592"/>
              </w:tabs>
              <w:spacing w:line="440" w:lineRule="exact"/>
              <w:jc w:val="center"/>
              <w:rPr>
                <w:rFonts w:ascii="宋体" w:eastAsia="宋体" w:hAnsi="宋体"/>
                <w:sz w:val="24"/>
              </w:rPr>
            </w:pPr>
            <w:r>
              <w:rPr>
                <w:rFonts w:ascii="宋体" w:eastAsia="宋体" w:hAnsi="宋体" w:hint="eastAsia"/>
                <w:sz w:val="24"/>
              </w:rPr>
              <w:t>姓  名</w:t>
            </w:r>
          </w:p>
        </w:tc>
        <w:tc>
          <w:tcPr>
            <w:tcW w:w="1679" w:type="dxa"/>
            <w:gridSpan w:val="4"/>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职务/职称</w:t>
            </w:r>
          </w:p>
        </w:tc>
        <w:tc>
          <w:tcPr>
            <w:tcW w:w="2291" w:type="dxa"/>
            <w:gridSpan w:val="4"/>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单   位</w:t>
            </w:r>
          </w:p>
        </w:tc>
        <w:tc>
          <w:tcPr>
            <w:tcW w:w="1417" w:type="dxa"/>
            <w:gridSpan w:val="4"/>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项目评分</w:t>
            </w:r>
          </w:p>
        </w:tc>
        <w:tc>
          <w:tcPr>
            <w:tcW w:w="1418" w:type="dxa"/>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签 字</w:t>
            </w:r>
          </w:p>
        </w:tc>
      </w:tr>
      <w:tr w:rsidR="007B2F88" w:rsidTr="001941FA">
        <w:tblPrEx>
          <w:tblCellMar>
            <w:left w:w="108" w:type="dxa"/>
            <w:right w:w="108" w:type="dxa"/>
          </w:tblCellMar>
        </w:tblPrEx>
        <w:trPr>
          <w:trHeight w:val="284"/>
        </w:trPr>
        <w:tc>
          <w:tcPr>
            <w:tcW w:w="1559" w:type="dxa"/>
            <w:gridSpan w:val="2"/>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陈定</w:t>
            </w:r>
          </w:p>
        </w:tc>
        <w:tc>
          <w:tcPr>
            <w:tcW w:w="1679"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副局长</w:t>
            </w:r>
          </w:p>
        </w:tc>
        <w:tc>
          <w:tcPr>
            <w:tcW w:w="2291"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海南省地震局</w:t>
            </w:r>
          </w:p>
        </w:tc>
        <w:tc>
          <w:tcPr>
            <w:tcW w:w="1417"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96</w:t>
            </w:r>
          </w:p>
        </w:tc>
        <w:tc>
          <w:tcPr>
            <w:tcW w:w="1418" w:type="dxa"/>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陈定</w:t>
            </w:r>
          </w:p>
        </w:tc>
      </w:tr>
      <w:tr w:rsidR="007B2F88" w:rsidTr="001941FA">
        <w:tblPrEx>
          <w:tblCellMar>
            <w:left w:w="108" w:type="dxa"/>
            <w:right w:w="108" w:type="dxa"/>
          </w:tblCellMar>
        </w:tblPrEx>
        <w:trPr>
          <w:trHeight w:val="284"/>
        </w:trPr>
        <w:tc>
          <w:tcPr>
            <w:tcW w:w="1559" w:type="dxa"/>
            <w:gridSpan w:val="2"/>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胡金文</w:t>
            </w:r>
          </w:p>
        </w:tc>
        <w:tc>
          <w:tcPr>
            <w:tcW w:w="1679"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处长</w:t>
            </w:r>
          </w:p>
        </w:tc>
        <w:tc>
          <w:tcPr>
            <w:tcW w:w="2291"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海南省地震局</w:t>
            </w:r>
          </w:p>
        </w:tc>
        <w:tc>
          <w:tcPr>
            <w:tcW w:w="1417"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96</w:t>
            </w:r>
          </w:p>
        </w:tc>
        <w:tc>
          <w:tcPr>
            <w:tcW w:w="1418" w:type="dxa"/>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胡金文</w:t>
            </w:r>
          </w:p>
        </w:tc>
      </w:tr>
      <w:tr w:rsidR="007B2F88" w:rsidTr="001941FA">
        <w:tblPrEx>
          <w:tblCellMar>
            <w:left w:w="108" w:type="dxa"/>
            <w:right w:w="108" w:type="dxa"/>
          </w:tblCellMar>
        </w:tblPrEx>
        <w:trPr>
          <w:trHeight w:val="284"/>
        </w:trPr>
        <w:tc>
          <w:tcPr>
            <w:tcW w:w="1559" w:type="dxa"/>
            <w:gridSpan w:val="2"/>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赵蔚红</w:t>
            </w:r>
          </w:p>
        </w:tc>
        <w:tc>
          <w:tcPr>
            <w:tcW w:w="1679"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处长</w:t>
            </w:r>
          </w:p>
        </w:tc>
        <w:tc>
          <w:tcPr>
            <w:tcW w:w="2291"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海南省地震局</w:t>
            </w:r>
          </w:p>
        </w:tc>
        <w:tc>
          <w:tcPr>
            <w:tcW w:w="1417"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97</w:t>
            </w:r>
          </w:p>
        </w:tc>
        <w:tc>
          <w:tcPr>
            <w:tcW w:w="1418" w:type="dxa"/>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赵蔚红</w:t>
            </w:r>
          </w:p>
        </w:tc>
      </w:tr>
      <w:tr w:rsidR="007B2F88" w:rsidTr="001941FA">
        <w:tblPrEx>
          <w:tblCellMar>
            <w:left w:w="108" w:type="dxa"/>
            <w:right w:w="108" w:type="dxa"/>
          </w:tblCellMar>
        </w:tblPrEx>
        <w:trPr>
          <w:trHeight w:val="284"/>
        </w:trPr>
        <w:tc>
          <w:tcPr>
            <w:tcW w:w="1559" w:type="dxa"/>
            <w:gridSpan w:val="2"/>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曾钢平</w:t>
            </w:r>
          </w:p>
        </w:tc>
        <w:tc>
          <w:tcPr>
            <w:tcW w:w="1679"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处长</w:t>
            </w:r>
          </w:p>
        </w:tc>
        <w:tc>
          <w:tcPr>
            <w:tcW w:w="2291"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海南省地震局</w:t>
            </w:r>
          </w:p>
        </w:tc>
        <w:tc>
          <w:tcPr>
            <w:tcW w:w="1417"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96</w:t>
            </w:r>
          </w:p>
        </w:tc>
        <w:tc>
          <w:tcPr>
            <w:tcW w:w="1418" w:type="dxa"/>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曾钢平</w:t>
            </w:r>
          </w:p>
        </w:tc>
      </w:tr>
      <w:tr w:rsidR="007B2F88" w:rsidTr="001941FA">
        <w:tblPrEx>
          <w:tblCellMar>
            <w:left w:w="108" w:type="dxa"/>
            <w:right w:w="108" w:type="dxa"/>
          </w:tblCellMar>
        </w:tblPrEx>
        <w:trPr>
          <w:trHeight w:val="284"/>
        </w:trPr>
        <w:tc>
          <w:tcPr>
            <w:tcW w:w="1559" w:type="dxa"/>
            <w:gridSpan w:val="2"/>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邢增藻</w:t>
            </w:r>
          </w:p>
        </w:tc>
        <w:tc>
          <w:tcPr>
            <w:tcW w:w="1679"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处长</w:t>
            </w:r>
          </w:p>
        </w:tc>
        <w:tc>
          <w:tcPr>
            <w:tcW w:w="2291"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海南省地震局</w:t>
            </w:r>
          </w:p>
        </w:tc>
        <w:tc>
          <w:tcPr>
            <w:tcW w:w="1417"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97</w:t>
            </w:r>
          </w:p>
        </w:tc>
        <w:tc>
          <w:tcPr>
            <w:tcW w:w="1418" w:type="dxa"/>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邢增藻</w:t>
            </w:r>
          </w:p>
        </w:tc>
      </w:tr>
      <w:tr w:rsidR="007B2F88" w:rsidTr="001941FA">
        <w:tblPrEx>
          <w:tblCellMar>
            <w:left w:w="108" w:type="dxa"/>
            <w:right w:w="108" w:type="dxa"/>
          </w:tblCellMar>
        </w:tblPrEx>
        <w:trPr>
          <w:trHeight w:val="284"/>
        </w:trPr>
        <w:tc>
          <w:tcPr>
            <w:tcW w:w="1559" w:type="dxa"/>
            <w:gridSpan w:val="2"/>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向小娟</w:t>
            </w:r>
          </w:p>
        </w:tc>
        <w:tc>
          <w:tcPr>
            <w:tcW w:w="1679"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处长</w:t>
            </w:r>
          </w:p>
        </w:tc>
        <w:tc>
          <w:tcPr>
            <w:tcW w:w="2291"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海南省地震局</w:t>
            </w:r>
          </w:p>
        </w:tc>
        <w:tc>
          <w:tcPr>
            <w:tcW w:w="1417"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97</w:t>
            </w:r>
          </w:p>
        </w:tc>
        <w:tc>
          <w:tcPr>
            <w:tcW w:w="1418" w:type="dxa"/>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向小娟</w:t>
            </w:r>
          </w:p>
        </w:tc>
      </w:tr>
      <w:tr w:rsidR="007B2F88" w:rsidTr="001941FA">
        <w:tblPrEx>
          <w:tblCellMar>
            <w:left w:w="108" w:type="dxa"/>
            <w:right w:w="108" w:type="dxa"/>
          </w:tblCellMar>
        </w:tblPrEx>
        <w:trPr>
          <w:trHeight w:val="284"/>
        </w:trPr>
        <w:tc>
          <w:tcPr>
            <w:tcW w:w="1559" w:type="dxa"/>
            <w:gridSpan w:val="2"/>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张鹏</w:t>
            </w:r>
          </w:p>
        </w:tc>
        <w:tc>
          <w:tcPr>
            <w:tcW w:w="1679"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科员</w:t>
            </w:r>
          </w:p>
        </w:tc>
        <w:tc>
          <w:tcPr>
            <w:tcW w:w="2291"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海南省地震局</w:t>
            </w:r>
          </w:p>
        </w:tc>
        <w:tc>
          <w:tcPr>
            <w:tcW w:w="1417"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94</w:t>
            </w:r>
          </w:p>
        </w:tc>
        <w:tc>
          <w:tcPr>
            <w:tcW w:w="1418" w:type="dxa"/>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张鹏</w:t>
            </w:r>
          </w:p>
        </w:tc>
      </w:tr>
      <w:tr w:rsidR="007B2F88" w:rsidTr="001941FA">
        <w:tblPrEx>
          <w:tblCellMar>
            <w:left w:w="108" w:type="dxa"/>
            <w:right w:w="108" w:type="dxa"/>
          </w:tblCellMar>
        </w:tblPrEx>
        <w:trPr>
          <w:trHeight w:val="284"/>
        </w:trPr>
        <w:tc>
          <w:tcPr>
            <w:tcW w:w="1559" w:type="dxa"/>
            <w:gridSpan w:val="2"/>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武雪</w:t>
            </w:r>
          </w:p>
        </w:tc>
        <w:tc>
          <w:tcPr>
            <w:tcW w:w="1679"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助工</w:t>
            </w:r>
          </w:p>
        </w:tc>
        <w:tc>
          <w:tcPr>
            <w:tcW w:w="2291"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海南省地震局</w:t>
            </w:r>
          </w:p>
        </w:tc>
        <w:tc>
          <w:tcPr>
            <w:tcW w:w="1417" w:type="dxa"/>
            <w:gridSpan w:val="4"/>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95</w:t>
            </w:r>
          </w:p>
        </w:tc>
        <w:tc>
          <w:tcPr>
            <w:tcW w:w="1418" w:type="dxa"/>
            <w:vAlign w:val="center"/>
          </w:tcPr>
          <w:p w:rsidR="007B2F88" w:rsidRDefault="007B2F88" w:rsidP="007B2F88">
            <w:pPr>
              <w:spacing w:line="440" w:lineRule="exact"/>
              <w:jc w:val="center"/>
              <w:rPr>
                <w:rFonts w:ascii="宋体" w:eastAsia="宋体" w:hAnsi="宋体"/>
                <w:sz w:val="24"/>
              </w:rPr>
            </w:pPr>
            <w:r>
              <w:rPr>
                <w:rFonts w:ascii="宋体" w:eastAsia="宋体" w:hAnsi="宋体" w:hint="eastAsia"/>
                <w:sz w:val="24"/>
              </w:rPr>
              <w:t>武雪</w:t>
            </w:r>
          </w:p>
        </w:tc>
      </w:tr>
      <w:tr w:rsidR="00A42286" w:rsidTr="00B4299D">
        <w:tblPrEx>
          <w:tblCellMar>
            <w:left w:w="108" w:type="dxa"/>
            <w:right w:w="108" w:type="dxa"/>
          </w:tblCellMar>
        </w:tblPrEx>
        <w:trPr>
          <w:trHeight w:val="3447"/>
        </w:trPr>
        <w:tc>
          <w:tcPr>
            <w:tcW w:w="8364" w:type="dxa"/>
            <w:gridSpan w:val="15"/>
            <w:tcBorders>
              <w:bottom w:val="single" w:sz="4" w:space="0" w:color="auto"/>
            </w:tcBorders>
            <w:vAlign w:val="center"/>
          </w:tcPr>
          <w:p w:rsidR="00A42286" w:rsidRDefault="00A42286" w:rsidP="002419D8">
            <w:pPr>
              <w:spacing w:line="440" w:lineRule="exact"/>
              <w:rPr>
                <w:rFonts w:ascii="宋体" w:eastAsia="宋体" w:hAnsi="宋体"/>
                <w:sz w:val="24"/>
              </w:rPr>
            </w:pPr>
            <w:r>
              <w:rPr>
                <w:rFonts w:ascii="宋体" w:eastAsia="宋体" w:hAnsi="宋体" w:hint="eastAsia"/>
                <w:sz w:val="24"/>
              </w:rPr>
              <w:t>评价工作组组长（签字）：</w:t>
            </w:r>
            <w:r w:rsidR="007B2F88">
              <w:rPr>
                <w:rFonts w:ascii="宋体" w:eastAsia="宋体" w:hAnsi="宋体" w:hint="eastAsia"/>
                <w:sz w:val="24"/>
              </w:rPr>
              <w:t>陈定</w:t>
            </w:r>
            <w:bookmarkStart w:id="0" w:name="_GoBack"/>
            <w:bookmarkEnd w:id="0"/>
          </w:p>
          <w:p w:rsidR="00A42286" w:rsidRDefault="00A42286" w:rsidP="002419D8">
            <w:pPr>
              <w:spacing w:line="440" w:lineRule="exact"/>
              <w:jc w:val="center"/>
              <w:rPr>
                <w:rFonts w:ascii="宋体" w:eastAsia="宋体" w:hAnsi="宋体"/>
                <w:sz w:val="24"/>
              </w:rPr>
            </w:pPr>
          </w:p>
          <w:p w:rsidR="00A42286" w:rsidRDefault="00A42286" w:rsidP="002419D8">
            <w:pPr>
              <w:spacing w:line="440" w:lineRule="exact"/>
              <w:jc w:val="center"/>
              <w:rPr>
                <w:rFonts w:ascii="宋体" w:eastAsia="宋体" w:hAnsi="宋体"/>
                <w:sz w:val="24"/>
              </w:rPr>
            </w:pPr>
          </w:p>
          <w:p w:rsidR="00A42286" w:rsidRDefault="00A42286" w:rsidP="002419D8">
            <w:pPr>
              <w:spacing w:line="440" w:lineRule="exact"/>
              <w:rPr>
                <w:rFonts w:ascii="宋体" w:eastAsia="宋体" w:hAnsi="宋体" w:hint="eastAsia"/>
                <w:sz w:val="24"/>
              </w:rPr>
            </w:pPr>
            <w:r>
              <w:rPr>
                <w:rFonts w:ascii="宋体" w:eastAsia="宋体" w:hAnsi="宋体" w:hint="eastAsia"/>
                <w:sz w:val="24"/>
              </w:rPr>
              <w:t>项目单位负责人（签字并盖章）：</w:t>
            </w:r>
            <w:r w:rsidR="007B2F88">
              <w:rPr>
                <w:rFonts w:ascii="宋体" w:eastAsia="宋体" w:hAnsi="宋体" w:hint="eastAsia"/>
                <w:sz w:val="24"/>
              </w:rPr>
              <w:t>陶裕</w:t>
            </w:r>
            <w:r w:rsidR="007B2F88">
              <w:rPr>
                <w:rFonts w:ascii="宋体" w:eastAsia="宋体" w:hAnsi="宋体"/>
                <w:sz w:val="24"/>
              </w:rPr>
              <w:t>禄</w:t>
            </w:r>
          </w:p>
          <w:p w:rsidR="001941FA" w:rsidRDefault="001941FA" w:rsidP="002419D8">
            <w:pPr>
              <w:spacing w:line="440" w:lineRule="exact"/>
              <w:jc w:val="center"/>
              <w:rPr>
                <w:rFonts w:ascii="宋体" w:eastAsia="宋体" w:hAnsi="宋体"/>
                <w:sz w:val="24"/>
              </w:rPr>
            </w:pPr>
          </w:p>
          <w:p w:rsidR="00A42286" w:rsidRDefault="007B2F88" w:rsidP="002419D8">
            <w:pPr>
              <w:spacing w:line="440" w:lineRule="exact"/>
              <w:jc w:val="center"/>
              <w:rPr>
                <w:rFonts w:ascii="宋体" w:eastAsia="宋体" w:hAnsi="宋体"/>
                <w:sz w:val="24"/>
              </w:rPr>
            </w:pPr>
            <w:r>
              <w:rPr>
                <w:rFonts w:ascii="宋体" w:eastAsia="宋体" w:hAnsi="宋体"/>
                <w:sz w:val="24"/>
              </w:rPr>
              <w:t>2018</w:t>
            </w:r>
            <w:r w:rsidR="00A42286">
              <w:rPr>
                <w:rFonts w:ascii="宋体" w:eastAsia="宋体" w:hAnsi="宋体" w:hint="eastAsia"/>
                <w:sz w:val="24"/>
              </w:rPr>
              <w:t xml:space="preserve">年  </w:t>
            </w:r>
            <w:r>
              <w:rPr>
                <w:rFonts w:ascii="宋体" w:eastAsia="宋体" w:hAnsi="宋体"/>
                <w:sz w:val="24"/>
              </w:rPr>
              <w:t>7</w:t>
            </w:r>
            <w:r w:rsidR="00A42286">
              <w:rPr>
                <w:rFonts w:ascii="宋体" w:eastAsia="宋体" w:hAnsi="宋体" w:hint="eastAsia"/>
                <w:sz w:val="24"/>
              </w:rPr>
              <w:t xml:space="preserve">  月 </w:t>
            </w:r>
            <w:r>
              <w:rPr>
                <w:rFonts w:ascii="宋体" w:eastAsia="宋体" w:hAnsi="宋体"/>
                <w:sz w:val="24"/>
              </w:rPr>
              <w:t>31</w:t>
            </w:r>
            <w:r w:rsidR="00A42286">
              <w:rPr>
                <w:rFonts w:ascii="宋体" w:eastAsia="宋体" w:hAnsi="宋体" w:hint="eastAsia"/>
                <w:sz w:val="24"/>
              </w:rPr>
              <w:t xml:space="preserve">  日</w:t>
            </w:r>
          </w:p>
        </w:tc>
      </w:tr>
    </w:tbl>
    <w:p w:rsidR="00A42286" w:rsidRDefault="00A42286" w:rsidP="00A42286">
      <w:pPr>
        <w:spacing w:line="578" w:lineRule="exact"/>
        <w:ind w:rightChars="63" w:right="202"/>
        <w:rPr>
          <w:rFonts w:hAnsi="宋体"/>
          <w:szCs w:val="32"/>
        </w:rPr>
      </w:pPr>
    </w:p>
    <w:p w:rsidR="00A42286" w:rsidRDefault="00A42286" w:rsidP="00A42286">
      <w:pPr>
        <w:spacing w:line="578" w:lineRule="exact"/>
        <w:jc w:val="center"/>
        <w:rPr>
          <w:rFonts w:ascii="宋体" w:eastAsia="宋体" w:hAnsi="宋体"/>
          <w:b/>
          <w:bCs/>
          <w:color w:val="000000"/>
          <w:sz w:val="44"/>
          <w:szCs w:val="44"/>
        </w:rPr>
      </w:pPr>
    </w:p>
    <w:p w:rsidR="00F971C0" w:rsidRDefault="00F971C0" w:rsidP="00A42286">
      <w:pPr>
        <w:spacing w:line="578" w:lineRule="exact"/>
        <w:jc w:val="center"/>
        <w:rPr>
          <w:rFonts w:ascii="宋体" w:eastAsia="宋体" w:hAnsi="宋体"/>
          <w:b/>
          <w:bCs/>
          <w:color w:val="000000"/>
          <w:sz w:val="44"/>
          <w:szCs w:val="44"/>
        </w:rPr>
      </w:pPr>
    </w:p>
    <w:p w:rsidR="00F971C0" w:rsidRDefault="00F971C0" w:rsidP="00A42286">
      <w:pPr>
        <w:spacing w:line="578" w:lineRule="exact"/>
        <w:jc w:val="center"/>
        <w:rPr>
          <w:rFonts w:ascii="宋体" w:eastAsia="宋体" w:hAnsi="宋体"/>
          <w:b/>
          <w:bCs/>
          <w:color w:val="000000"/>
          <w:sz w:val="44"/>
          <w:szCs w:val="44"/>
        </w:rPr>
      </w:pPr>
    </w:p>
    <w:p w:rsidR="00A42286" w:rsidRDefault="00A42286" w:rsidP="00A42286">
      <w:pPr>
        <w:spacing w:line="578" w:lineRule="exact"/>
        <w:jc w:val="center"/>
        <w:rPr>
          <w:rFonts w:ascii="宋体" w:eastAsia="宋体" w:hAnsi="宋体"/>
          <w:b/>
          <w:bCs/>
          <w:color w:val="000000"/>
          <w:sz w:val="44"/>
          <w:szCs w:val="44"/>
        </w:rPr>
      </w:pPr>
      <w:r>
        <w:rPr>
          <w:rFonts w:ascii="宋体" w:eastAsia="宋体" w:hAnsi="宋体" w:hint="eastAsia"/>
          <w:b/>
          <w:bCs/>
          <w:color w:val="000000"/>
          <w:sz w:val="44"/>
          <w:szCs w:val="44"/>
        </w:rPr>
        <w:t>201</w:t>
      </w:r>
      <w:r>
        <w:rPr>
          <w:rFonts w:ascii="宋体" w:eastAsia="宋体" w:hAnsi="宋体"/>
          <w:b/>
          <w:bCs/>
          <w:color w:val="000000"/>
          <w:sz w:val="44"/>
          <w:szCs w:val="44"/>
        </w:rPr>
        <w:t>7</w:t>
      </w:r>
      <w:r>
        <w:rPr>
          <w:rFonts w:ascii="宋体" w:eastAsia="宋体" w:hAnsi="宋体" w:hint="eastAsia"/>
          <w:b/>
          <w:bCs/>
          <w:color w:val="000000"/>
          <w:sz w:val="44"/>
          <w:szCs w:val="44"/>
        </w:rPr>
        <w:t>年海南省地震局地震灾害</w:t>
      </w:r>
      <w:r>
        <w:rPr>
          <w:rFonts w:ascii="宋体" w:eastAsia="宋体" w:hAnsi="宋体"/>
          <w:b/>
          <w:bCs/>
          <w:color w:val="000000"/>
          <w:sz w:val="44"/>
          <w:szCs w:val="44"/>
        </w:rPr>
        <w:t>调查及地震灾害评估</w:t>
      </w:r>
      <w:r>
        <w:rPr>
          <w:rFonts w:ascii="宋体" w:eastAsia="宋体" w:hAnsi="宋体" w:hint="eastAsia"/>
          <w:b/>
          <w:bCs/>
          <w:color w:val="000000"/>
          <w:sz w:val="44"/>
          <w:szCs w:val="44"/>
        </w:rPr>
        <w:t>项目绩效评价报告</w:t>
      </w:r>
    </w:p>
    <w:p w:rsidR="00A42286" w:rsidRDefault="00A42286" w:rsidP="00A42286">
      <w:pPr>
        <w:spacing w:line="578" w:lineRule="exact"/>
        <w:ind w:firstLineChars="200" w:firstLine="640"/>
        <w:outlineLvl w:val="0"/>
        <w:rPr>
          <w:rFonts w:hAnsi="宋体"/>
          <w:bCs/>
          <w:color w:val="000000"/>
        </w:rPr>
      </w:pPr>
      <w:r>
        <w:rPr>
          <w:rFonts w:hAnsi="宋体" w:hint="eastAsia"/>
          <w:bCs/>
          <w:color w:val="000000"/>
        </w:rPr>
        <w:t>一、项目概况</w:t>
      </w:r>
    </w:p>
    <w:p w:rsidR="00A42286" w:rsidRDefault="00A42286" w:rsidP="00A42286">
      <w:pPr>
        <w:spacing w:line="578" w:lineRule="exact"/>
        <w:ind w:firstLineChars="200" w:firstLine="640"/>
        <w:rPr>
          <w:szCs w:val="32"/>
        </w:rPr>
      </w:pPr>
      <w:r>
        <w:rPr>
          <w:rFonts w:hint="eastAsia"/>
          <w:szCs w:val="32"/>
        </w:rPr>
        <w:t>（一）项目单位基本情况</w:t>
      </w:r>
    </w:p>
    <w:p w:rsidR="00A42286" w:rsidRPr="00776A26" w:rsidRDefault="00A42286" w:rsidP="00A42286">
      <w:pPr>
        <w:spacing w:line="578" w:lineRule="exact"/>
        <w:ind w:firstLineChars="200" w:firstLine="640"/>
        <w:rPr>
          <w:szCs w:val="32"/>
        </w:rPr>
      </w:pPr>
      <w:r w:rsidRPr="00776A26">
        <w:rPr>
          <w:rFonts w:hint="eastAsia"/>
          <w:szCs w:val="32"/>
        </w:rPr>
        <w:t>海南省地震局实行中国地震局和海南省人民政府双重领导，以中国地震局为主的管理体制。依法履行防震减灾主管机构的各项职责，承担本行政区域内防震减灾工作政府行政管理职能。</w:t>
      </w:r>
    </w:p>
    <w:p w:rsidR="00A42286" w:rsidRPr="00776A26" w:rsidRDefault="00A42286" w:rsidP="00A42286">
      <w:pPr>
        <w:spacing w:line="578" w:lineRule="exact"/>
        <w:ind w:firstLineChars="200" w:firstLine="640"/>
        <w:rPr>
          <w:szCs w:val="32"/>
        </w:rPr>
      </w:pPr>
      <w:r w:rsidRPr="00776A26">
        <w:rPr>
          <w:rFonts w:hint="eastAsia"/>
          <w:szCs w:val="32"/>
        </w:rPr>
        <w:t>1．主要职能</w:t>
      </w:r>
    </w:p>
    <w:p w:rsidR="00A42286" w:rsidRPr="00912B1B" w:rsidRDefault="00A42286" w:rsidP="00A42286">
      <w:pPr>
        <w:spacing w:line="578" w:lineRule="exact"/>
        <w:ind w:firstLineChars="200" w:firstLine="640"/>
        <w:rPr>
          <w:szCs w:val="32"/>
        </w:rPr>
      </w:pPr>
      <w:r w:rsidRPr="00912B1B">
        <w:rPr>
          <w:rFonts w:hint="eastAsia"/>
          <w:szCs w:val="32"/>
        </w:rPr>
        <w:t>（</w:t>
      </w:r>
      <w:r w:rsidRPr="00912B1B">
        <w:rPr>
          <w:szCs w:val="32"/>
        </w:rPr>
        <w:t>1）根据有关法律、法规、规章的规定，监督、检查本行政区域内的防震减灾工作，负责拟定有关防震减灾的方针、政策，起草地方性法规、规章，制定规范性文件，并组织实施。</w:t>
      </w:r>
    </w:p>
    <w:p w:rsidR="00A42286" w:rsidRPr="00912B1B" w:rsidRDefault="00A42286" w:rsidP="00A42286">
      <w:pPr>
        <w:spacing w:line="578" w:lineRule="exact"/>
        <w:ind w:firstLineChars="200" w:firstLine="640"/>
        <w:rPr>
          <w:szCs w:val="32"/>
        </w:rPr>
      </w:pPr>
      <w:r w:rsidRPr="00912B1B">
        <w:rPr>
          <w:rFonts w:hint="eastAsia"/>
          <w:szCs w:val="32"/>
        </w:rPr>
        <w:t>（</w:t>
      </w:r>
      <w:r w:rsidRPr="00912B1B">
        <w:rPr>
          <w:szCs w:val="32"/>
        </w:rPr>
        <w:t>2）组织编制本行政区域的防震减灾规划和计划，推进防震减灾计划体制和相应经费渠道的建立和完善；管理、监督事业费、基本建设费和专项资金的使用。</w:t>
      </w:r>
    </w:p>
    <w:p w:rsidR="00A42286" w:rsidRPr="00912B1B" w:rsidRDefault="00A42286" w:rsidP="00A42286">
      <w:pPr>
        <w:spacing w:line="578" w:lineRule="exact"/>
        <w:ind w:firstLineChars="200" w:firstLine="640"/>
        <w:rPr>
          <w:szCs w:val="32"/>
        </w:rPr>
      </w:pPr>
      <w:r w:rsidRPr="00912B1B">
        <w:rPr>
          <w:rFonts w:hint="eastAsia"/>
          <w:szCs w:val="32"/>
        </w:rPr>
        <w:t>（</w:t>
      </w:r>
      <w:r w:rsidRPr="00912B1B">
        <w:rPr>
          <w:szCs w:val="32"/>
        </w:rPr>
        <w:t>3）负责建立地震监测预报工作体系。按照全国地震监测台网（站）建设规划，负责统一规划本行政区域内地震及火山台网（站）及信息系统的建设，实现资源共享；制定本行政区域地震监测预报方案并组织实施；管理省级和中国地震局移交的地震监测台网（站）；负责提出地震预报意见；强化本行政区域内地震重点监视防御区的震情跟踪；对市、县地震监测台网（站）和群测群防工作实行行业管理；会同</w:t>
      </w:r>
      <w:r w:rsidRPr="00912B1B">
        <w:rPr>
          <w:szCs w:val="32"/>
        </w:rPr>
        <w:lastRenderedPageBreak/>
        <w:t>有关部门依法保护地震监测设施和地震观测环境。</w:t>
      </w:r>
    </w:p>
    <w:p w:rsidR="00A42286" w:rsidRPr="00912B1B" w:rsidRDefault="00A42286" w:rsidP="00A42286">
      <w:pPr>
        <w:spacing w:line="578" w:lineRule="exact"/>
        <w:ind w:firstLineChars="200" w:firstLine="640"/>
        <w:rPr>
          <w:szCs w:val="32"/>
        </w:rPr>
      </w:pPr>
      <w:r w:rsidRPr="00912B1B">
        <w:rPr>
          <w:rFonts w:hint="eastAsia"/>
          <w:szCs w:val="32"/>
        </w:rPr>
        <w:t>（</w:t>
      </w:r>
      <w:r w:rsidRPr="00912B1B">
        <w:rPr>
          <w:szCs w:val="32"/>
        </w:rPr>
        <w:t>4）会同有关部门建立震灾预防工作体系。管理地震安全性评价工作，负责地震安全性评价工作资质审查认证和任务登记，按职责权限审定地震安全性评价结果，确定抗震设防要求；管理本行政区域内地震灾害预测；制定本行政区域破坏性地震应急预案并检查落实情况；组织开展防震减灾知识的宣传教育工作，并按照有关规定审核防震减灾宣传报道。</w:t>
      </w:r>
    </w:p>
    <w:p w:rsidR="00A42286" w:rsidRPr="00912B1B" w:rsidRDefault="00A42286" w:rsidP="00A42286">
      <w:pPr>
        <w:spacing w:line="578" w:lineRule="exact"/>
        <w:ind w:firstLineChars="200" w:firstLine="640"/>
        <w:rPr>
          <w:szCs w:val="32"/>
        </w:rPr>
      </w:pPr>
      <w:r w:rsidRPr="00912B1B">
        <w:rPr>
          <w:rFonts w:hint="eastAsia"/>
          <w:szCs w:val="32"/>
        </w:rPr>
        <w:t>（</w:t>
      </w:r>
      <w:r w:rsidRPr="00912B1B">
        <w:rPr>
          <w:szCs w:val="32"/>
        </w:rPr>
        <w:t>5）承担省级人民政府抗震救灾指挥机构的办事机构的职能，负责处理防震减灾日常事务；负责震情和灾情速报，会同有关部门组织地震灾害调查与损失评估；参与制定地震灾区重建规划。</w:t>
      </w:r>
    </w:p>
    <w:p w:rsidR="00A42286" w:rsidRPr="00912B1B" w:rsidRDefault="00A42286" w:rsidP="00A42286">
      <w:pPr>
        <w:spacing w:line="578" w:lineRule="exact"/>
        <w:ind w:firstLineChars="200" w:firstLine="640"/>
        <w:rPr>
          <w:szCs w:val="32"/>
        </w:rPr>
      </w:pPr>
      <w:r w:rsidRPr="00912B1B">
        <w:rPr>
          <w:rFonts w:hint="eastAsia"/>
          <w:szCs w:val="32"/>
        </w:rPr>
        <w:t>（</w:t>
      </w:r>
      <w:r w:rsidRPr="00912B1B">
        <w:rPr>
          <w:szCs w:val="32"/>
        </w:rPr>
        <w:t>6）承担省抗震办公室工作。编制本行政区域抗震工作规划和计划；负责抗震加固和新建工程抗震设防要求的监督管理工作；</w:t>
      </w:r>
    </w:p>
    <w:p w:rsidR="00A42286" w:rsidRPr="00912B1B" w:rsidRDefault="00A42286" w:rsidP="00A42286">
      <w:pPr>
        <w:spacing w:line="578" w:lineRule="exact"/>
        <w:ind w:firstLineChars="200" w:firstLine="640"/>
        <w:rPr>
          <w:szCs w:val="32"/>
        </w:rPr>
      </w:pPr>
      <w:r w:rsidRPr="00912B1B">
        <w:rPr>
          <w:rFonts w:hint="eastAsia"/>
          <w:szCs w:val="32"/>
        </w:rPr>
        <w:t>（</w:t>
      </w:r>
      <w:r w:rsidRPr="00912B1B">
        <w:rPr>
          <w:szCs w:val="32"/>
        </w:rPr>
        <w:t>7）会同有关部门建立地震紧急救援工作体系。开展地震应急、救援技术和装备的研究与开发；在有条件的地震重点监视防御区，会同有关部门组建和培训地震紧急救援队伍；协助地方人民政府建立地震重点监视防御区的地震应急救援物资储备系统。</w:t>
      </w:r>
    </w:p>
    <w:p w:rsidR="00A42286" w:rsidRPr="00912B1B" w:rsidRDefault="00A42286" w:rsidP="00A42286">
      <w:pPr>
        <w:spacing w:line="578" w:lineRule="exact"/>
        <w:ind w:firstLineChars="200" w:firstLine="640"/>
        <w:rPr>
          <w:szCs w:val="32"/>
        </w:rPr>
      </w:pPr>
      <w:r w:rsidRPr="00912B1B">
        <w:rPr>
          <w:rFonts w:hint="eastAsia"/>
          <w:szCs w:val="32"/>
        </w:rPr>
        <w:t>（</w:t>
      </w:r>
      <w:r w:rsidRPr="00912B1B">
        <w:rPr>
          <w:szCs w:val="32"/>
        </w:rPr>
        <w:t xml:space="preserve">8）组织开展水库地震、火山及火山地震、海洋地震的监测和研究工作；会同有关部门防范地震次生灾害。承担国际禁止核试验的地震核查工作。 </w:t>
      </w:r>
    </w:p>
    <w:p w:rsidR="00A42286" w:rsidRPr="00912B1B" w:rsidRDefault="00A42286" w:rsidP="00A42286">
      <w:pPr>
        <w:spacing w:line="578" w:lineRule="exact"/>
        <w:ind w:firstLineChars="200" w:firstLine="640"/>
        <w:rPr>
          <w:szCs w:val="32"/>
        </w:rPr>
      </w:pPr>
      <w:r w:rsidRPr="00912B1B">
        <w:rPr>
          <w:rFonts w:hint="eastAsia"/>
          <w:szCs w:val="32"/>
        </w:rPr>
        <w:t>（</w:t>
      </w:r>
      <w:r w:rsidRPr="00912B1B">
        <w:rPr>
          <w:szCs w:val="32"/>
        </w:rPr>
        <w:t>9）管理主要由省及市县投资并主要为地方防震减灾</w:t>
      </w:r>
      <w:r w:rsidRPr="00912B1B">
        <w:rPr>
          <w:szCs w:val="32"/>
        </w:rPr>
        <w:lastRenderedPageBreak/>
        <w:t>工作服务的一般项目。</w:t>
      </w:r>
    </w:p>
    <w:p w:rsidR="00A42286" w:rsidRPr="00912B1B" w:rsidRDefault="00A42286" w:rsidP="00A42286">
      <w:pPr>
        <w:spacing w:line="578" w:lineRule="exact"/>
        <w:ind w:firstLineChars="200" w:firstLine="640"/>
        <w:rPr>
          <w:szCs w:val="32"/>
        </w:rPr>
      </w:pPr>
      <w:r w:rsidRPr="00912B1B">
        <w:rPr>
          <w:rFonts w:hint="eastAsia"/>
          <w:szCs w:val="32"/>
        </w:rPr>
        <w:t>（</w:t>
      </w:r>
      <w:r w:rsidRPr="00912B1B">
        <w:rPr>
          <w:szCs w:val="32"/>
        </w:rPr>
        <w:t>10）承担本行政区域内的地震行政复议、行政诉讼工作；负责地震行业质量与技术监督管理工作；负责地震技术标准的宣传、贯彻、实施和执行监督；管理地震计量工作。</w:t>
      </w:r>
    </w:p>
    <w:p w:rsidR="00A42286" w:rsidRPr="00912B1B" w:rsidRDefault="00A42286" w:rsidP="00A42286">
      <w:pPr>
        <w:spacing w:line="578" w:lineRule="exact"/>
        <w:ind w:firstLineChars="200" w:firstLine="640"/>
        <w:rPr>
          <w:szCs w:val="32"/>
        </w:rPr>
      </w:pPr>
      <w:r w:rsidRPr="00912B1B">
        <w:rPr>
          <w:rFonts w:hint="eastAsia"/>
          <w:szCs w:val="32"/>
        </w:rPr>
        <w:t>（</w:t>
      </w:r>
      <w:r w:rsidRPr="00912B1B">
        <w:rPr>
          <w:szCs w:val="32"/>
        </w:rPr>
        <w:t>11）推进地震科学技术现代化，组织开展地震科学技术研究及其成果的推广应用；开展地震科学技术国际合作与交流；负责省地震安全性评定委员会和震害损失评定委员会的工作；指导和管理与防震减灾事业有关的学会、协会工作。</w:t>
      </w:r>
    </w:p>
    <w:p w:rsidR="00A42286" w:rsidRPr="00912B1B" w:rsidRDefault="00A42286" w:rsidP="00A42286">
      <w:pPr>
        <w:spacing w:line="578" w:lineRule="exact"/>
        <w:ind w:firstLineChars="200" w:firstLine="640"/>
        <w:rPr>
          <w:szCs w:val="32"/>
        </w:rPr>
      </w:pPr>
      <w:r w:rsidRPr="00912B1B">
        <w:rPr>
          <w:rFonts w:hint="eastAsia"/>
          <w:szCs w:val="32"/>
        </w:rPr>
        <w:t>（</w:t>
      </w:r>
      <w:r w:rsidRPr="00912B1B">
        <w:rPr>
          <w:szCs w:val="32"/>
        </w:rPr>
        <w:t>12）领导下属单位；指导市、县防震减灾工作。</w:t>
      </w:r>
    </w:p>
    <w:p w:rsidR="00A42286" w:rsidRDefault="00A42286" w:rsidP="00A42286">
      <w:pPr>
        <w:spacing w:line="578" w:lineRule="exact"/>
        <w:ind w:firstLineChars="200" w:firstLine="640"/>
        <w:rPr>
          <w:szCs w:val="32"/>
        </w:rPr>
      </w:pPr>
      <w:r w:rsidRPr="00912B1B">
        <w:rPr>
          <w:rFonts w:hint="eastAsia"/>
          <w:szCs w:val="32"/>
        </w:rPr>
        <w:t>（</w:t>
      </w:r>
      <w:r w:rsidRPr="00912B1B">
        <w:rPr>
          <w:szCs w:val="32"/>
        </w:rPr>
        <w:t>13）承担中国地震局和省人民政府交办的其他事项。</w:t>
      </w:r>
    </w:p>
    <w:p w:rsidR="00A42286" w:rsidRPr="00776A26" w:rsidRDefault="00A42286" w:rsidP="00A42286">
      <w:pPr>
        <w:spacing w:line="578" w:lineRule="exact"/>
        <w:ind w:firstLineChars="200" w:firstLine="640"/>
        <w:rPr>
          <w:szCs w:val="32"/>
        </w:rPr>
      </w:pPr>
      <w:r w:rsidRPr="00776A26">
        <w:rPr>
          <w:rFonts w:hint="eastAsia"/>
          <w:szCs w:val="32"/>
        </w:rPr>
        <w:t>2．机构设置</w:t>
      </w:r>
    </w:p>
    <w:p w:rsidR="00A42286" w:rsidRPr="00776A26" w:rsidRDefault="00A42286" w:rsidP="00A42286">
      <w:pPr>
        <w:spacing w:line="578" w:lineRule="exact"/>
        <w:ind w:firstLineChars="200" w:firstLine="640"/>
        <w:rPr>
          <w:szCs w:val="32"/>
        </w:rPr>
      </w:pPr>
      <w:r w:rsidRPr="00776A26">
        <w:rPr>
          <w:rFonts w:hint="eastAsia"/>
          <w:szCs w:val="32"/>
        </w:rPr>
        <w:t>海南省地震局机构设置为10个处室、5个中心、4个台站、1个测震台网中心（22个野外子台）</w:t>
      </w:r>
      <w:r>
        <w:rPr>
          <w:rFonts w:hint="eastAsia"/>
          <w:szCs w:val="32"/>
        </w:rPr>
        <w:t>、</w:t>
      </w:r>
      <w:r w:rsidRPr="00776A26">
        <w:rPr>
          <w:rFonts w:hint="eastAsia"/>
          <w:szCs w:val="32"/>
        </w:rPr>
        <w:t>1个前兆台网中心（10个台点）、1个强震台网（13个野外子台）及西沙永兴岛地震台。</w:t>
      </w:r>
    </w:p>
    <w:p w:rsidR="00A42286" w:rsidRPr="00776A26" w:rsidRDefault="00A42286" w:rsidP="00A42286">
      <w:pPr>
        <w:spacing w:line="578" w:lineRule="exact"/>
        <w:ind w:firstLineChars="200" w:firstLine="640"/>
        <w:rPr>
          <w:szCs w:val="32"/>
        </w:rPr>
      </w:pPr>
      <w:r w:rsidRPr="00776A26">
        <w:rPr>
          <w:rFonts w:hint="eastAsia"/>
          <w:szCs w:val="32"/>
        </w:rPr>
        <w:t>其中，管理机构设置（10个处室）：办公室、人事教育处、发展与财务处、监测预报处与科学技术处（合署办公）、震害防御处与行政审批办公室（合署办公）、应急救援处与政策法规处（合署办公）、机关党委、纪检监察审计处、离退休干部管理处、财务室(内设机构)；下属单位机构设置（5个中心）：预报中心、监测中心、海南省海洋地震与工程地震研究中心、火山监测中心、机关服务中心；地震台站（4个台站）：琼中国家基准地震台、海口地震台、三亚地震台、那大地震台。</w:t>
      </w:r>
    </w:p>
    <w:p w:rsidR="00A42286" w:rsidRPr="00776A26" w:rsidRDefault="00A42286" w:rsidP="00A42286">
      <w:pPr>
        <w:spacing w:line="578" w:lineRule="exact"/>
        <w:ind w:firstLineChars="200" w:firstLine="640"/>
        <w:rPr>
          <w:szCs w:val="32"/>
        </w:rPr>
      </w:pPr>
      <w:r w:rsidRPr="00776A26">
        <w:rPr>
          <w:rFonts w:hint="eastAsia"/>
          <w:szCs w:val="32"/>
        </w:rPr>
        <w:lastRenderedPageBreak/>
        <w:t>3．人员编制</w:t>
      </w:r>
    </w:p>
    <w:p w:rsidR="00A42286" w:rsidRDefault="00A42286" w:rsidP="00A42286">
      <w:pPr>
        <w:spacing w:line="578" w:lineRule="exact"/>
        <w:ind w:firstLineChars="200" w:firstLine="640"/>
        <w:rPr>
          <w:szCs w:val="32"/>
        </w:rPr>
      </w:pPr>
      <w:r w:rsidRPr="009579AE">
        <w:rPr>
          <w:rFonts w:hint="eastAsia"/>
          <w:szCs w:val="32"/>
        </w:rPr>
        <w:t>海南省地震局人员编制总数为</w:t>
      </w:r>
      <w:r w:rsidRPr="009579AE">
        <w:rPr>
          <w:szCs w:val="32"/>
        </w:rPr>
        <w:t>136人。其中，省本级参照公务员法管理人员编制为37人，所属事业单位编制为99人。截止2017年12月，全局实有人数为134人。其中，机关管理部门参公人员实有人数为35人；下属事业单位实有人数99</w:t>
      </w:r>
      <w:r w:rsidRPr="009579AE">
        <w:rPr>
          <w:rFonts w:hint="eastAsia"/>
          <w:szCs w:val="32"/>
        </w:rPr>
        <w:t>人。</w:t>
      </w:r>
    </w:p>
    <w:p w:rsidR="00A42286" w:rsidRDefault="00A42286" w:rsidP="00A42286">
      <w:pPr>
        <w:spacing w:line="578" w:lineRule="exact"/>
        <w:ind w:firstLineChars="200" w:firstLine="640"/>
        <w:rPr>
          <w:szCs w:val="32"/>
        </w:rPr>
      </w:pPr>
      <w:r w:rsidRPr="00D71B74">
        <w:rPr>
          <w:rFonts w:hint="eastAsia"/>
          <w:szCs w:val="32"/>
        </w:rPr>
        <w:t>（二）项目主要内容及</w:t>
      </w:r>
      <w:r>
        <w:rPr>
          <w:rFonts w:hint="eastAsia"/>
          <w:szCs w:val="32"/>
        </w:rPr>
        <w:t>涉及范围</w:t>
      </w:r>
    </w:p>
    <w:p w:rsidR="00A42286" w:rsidRPr="00841249" w:rsidRDefault="00A42286" w:rsidP="00841249">
      <w:pPr>
        <w:spacing w:line="578" w:lineRule="exact"/>
        <w:ind w:firstLineChars="200" w:firstLine="640"/>
        <w:rPr>
          <w:szCs w:val="32"/>
        </w:rPr>
      </w:pPr>
      <w:r w:rsidRPr="00841249">
        <w:rPr>
          <w:rFonts w:hint="eastAsia"/>
          <w:szCs w:val="32"/>
        </w:rPr>
        <w:t>会同有关</w:t>
      </w:r>
      <w:r w:rsidR="00841249" w:rsidRPr="00841249">
        <w:rPr>
          <w:szCs w:val="32"/>
        </w:rPr>
        <w:t>部门建立</w:t>
      </w:r>
      <w:r w:rsidR="00841249" w:rsidRPr="00841249">
        <w:rPr>
          <w:rFonts w:hAnsi="Arial" w:cs="Arial" w:hint="eastAsia"/>
          <w:szCs w:val="32"/>
          <w:shd w:val="clear" w:color="auto" w:fill="FFFFFF"/>
        </w:rPr>
        <w:t>地</w:t>
      </w:r>
      <w:r w:rsidR="00841249" w:rsidRPr="00841249">
        <w:rPr>
          <w:rFonts w:hAnsi="Arial" w:cs="Arial" w:hint="eastAsia"/>
          <w:color w:val="333333"/>
          <w:szCs w:val="32"/>
          <w:shd w:val="clear" w:color="auto" w:fill="FFFFFF"/>
        </w:rPr>
        <w:t>震灾情快速评估系统，满足省级</w:t>
      </w:r>
      <w:r w:rsidR="00FC4588">
        <w:rPr>
          <w:rFonts w:hAnsi="Arial" w:cs="Arial" w:hint="eastAsia"/>
          <w:color w:val="333333"/>
          <w:szCs w:val="32"/>
          <w:shd w:val="clear" w:color="auto" w:fill="FFFFFF"/>
        </w:rPr>
        <w:t>、</w:t>
      </w:r>
      <w:r w:rsidR="00841249" w:rsidRPr="00841249">
        <w:rPr>
          <w:rFonts w:hAnsi="Arial" w:cs="Arial" w:hint="eastAsia"/>
          <w:color w:val="333333"/>
          <w:szCs w:val="32"/>
          <w:shd w:val="clear" w:color="auto" w:fill="FFFFFF"/>
        </w:rPr>
        <w:t>市县地震局在震后第一时间，快速得到人员伤亡、经济损失、建筑物破坏状态等灾情评估要求，形成灾情报告向省政府等上级单位进行</w:t>
      </w:r>
      <w:r w:rsidRPr="00841249">
        <w:rPr>
          <w:szCs w:val="32"/>
        </w:rPr>
        <w:t>震情和</w:t>
      </w:r>
      <w:r w:rsidRPr="00841249">
        <w:rPr>
          <w:rFonts w:hint="eastAsia"/>
          <w:szCs w:val="32"/>
        </w:rPr>
        <w:t>灾情</w:t>
      </w:r>
      <w:r w:rsidRPr="00841249">
        <w:rPr>
          <w:szCs w:val="32"/>
        </w:rPr>
        <w:t>速报；会同有关部门组织地震灾害</w:t>
      </w:r>
      <w:r w:rsidRPr="00841249">
        <w:rPr>
          <w:rFonts w:hint="eastAsia"/>
          <w:szCs w:val="32"/>
        </w:rPr>
        <w:t>调查</w:t>
      </w:r>
      <w:r w:rsidRPr="00841249">
        <w:rPr>
          <w:szCs w:val="32"/>
        </w:rPr>
        <w:t>与损失评估；</w:t>
      </w:r>
      <w:r w:rsidRPr="00841249">
        <w:rPr>
          <w:rFonts w:hint="eastAsia"/>
          <w:szCs w:val="32"/>
        </w:rPr>
        <w:t>震</w:t>
      </w:r>
      <w:r w:rsidRPr="00841249">
        <w:rPr>
          <w:szCs w:val="32"/>
        </w:rPr>
        <w:t>害损失评定委员会</w:t>
      </w:r>
      <w:r w:rsidRPr="00841249">
        <w:rPr>
          <w:rFonts w:hint="eastAsia"/>
          <w:szCs w:val="32"/>
        </w:rPr>
        <w:t>工作</w:t>
      </w:r>
      <w:r w:rsidRPr="00841249">
        <w:rPr>
          <w:szCs w:val="32"/>
        </w:rPr>
        <w:t>。</w:t>
      </w:r>
    </w:p>
    <w:p w:rsidR="00A42286" w:rsidRDefault="00A42286" w:rsidP="00A42286">
      <w:pPr>
        <w:spacing w:line="578" w:lineRule="exact"/>
        <w:ind w:firstLineChars="200" w:firstLine="640"/>
        <w:rPr>
          <w:szCs w:val="32"/>
        </w:rPr>
      </w:pPr>
      <w:r>
        <w:rPr>
          <w:rFonts w:hint="eastAsia"/>
          <w:szCs w:val="32"/>
        </w:rPr>
        <w:t>（三）项目</w:t>
      </w:r>
      <w:r>
        <w:rPr>
          <w:szCs w:val="32"/>
        </w:rPr>
        <w:t>绩效目标</w:t>
      </w:r>
    </w:p>
    <w:p w:rsidR="00A42286" w:rsidRDefault="00A42286" w:rsidP="00A42286">
      <w:pPr>
        <w:spacing w:line="578" w:lineRule="exact"/>
        <w:ind w:firstLineChars="200" w:firstLine="640"/>
        <w:rPr>
          <w:szCs w:val="32"/>
        </w:rPr>
      </w:pPr>
      <w:r>
        <w:rPr>
          <w:rFonts w:hint="eastAsia"/>
          <w:szCs w:val="32"/>
        </w:rPr>
        <w:t>地震灾害</w:t>
      </w:r>
      <w:r>
        <w:rPr>
          <w:szCs w:val="32"/>
        </w:rPr>
        <w:t>调查及地震灾害评估项目绩效</w:t>
      </w:r>
      <w:r>
        <w:rPr>
          <w:rFonts w:hint="eastAsia"/>
          <w:szCs w:val="32"/>
        </w:rPr>
        <w:t>产出</w:t>
      </w:r>
      <w:r>
        <w:rPr>
          <w:szCs w:val="32"/>
        </w:rPr>
        <w:t>目标为</w:t>
      </w:r>
      <w:r>
        <w:rPr>
          <w:rFonts w:hint="eastAsia"/>
          <w:szCs w:val="32"/>
        </w:rPr>
        <w:t>加强信息</w:t>
      </w:r>
      <w:r>
        <w:rPr>
          <w:szCs w:val="32"/>
        </w:rPr>
        <w:t>网络管理，加强城乡建筑物构筑物性能检查与检测，城乡建筑物、构筑物抗震性能</w:t>
      </w:r>
      <w:r>
        <w:rPr>
          <w:rFonts w:hint="eastAsia"/>
          <w:szCs w:val="32"/>
        </w:rPr>
        <w:t>检查</w:t>
      </w:r>
      <w:r>
        <w:rPr>
          <w:szCs w:val="32"/>
        </w:rPr>
        <w:t>数量不</w:t>
      </w:r>
      <w:r>
        <w:rPr>
          <w:rFonts w:hint="eastAsia"/>
          <w:szCs w:val="32"/>
        </w:rPr>
        <w:t>少于500栋</w:t>
      </w:r>
      <w:r>
        <w:rPr>
          <w:szCs w:val="32"/>
        </w:rPr>
        <w:t>，省防震减灾指挥中心</w:t>
      </w:r>
      <w:r>
        <w:rPr>
          <w:rFonts w:hint="eastAsia"/>
          <w:szCs w:val="32"/>
        </w:rPr>
        <w:t>技术</w:t>
      </w:r>
      <w:r>
        <w:rPr>
          <w:szCs w:val="32"/>
        </w:rPr>
        <w:t>系统维护次数</w:t>
      </w:r>
      <w:r>
        <w:rPr>
          <w:rFonts w:hint="eastAsia"/>
          <w:szCs w:val="32"/>
        </w:rPr>
        <w:t>12次</w:t>
      </w:r>
      <w:r>
        <w:rPr>
          <w:szCs w:val="32"/>
        </w:rPr>
        <w:t>；项目绩效成效为</w:t>
      </w:r>
      <w:r>
        <w:rPr>
          <w:rFonts w:hint="eastAsia"/>
          <w:szCs w:val="32"/>
        </w:rPr>
        <w:t>确保地震</w:t>
      </w:r>
      <w:r>
        <w:rPr>
          <w:szCs w:val="32"/>
        </w:rPr>
        <w:t>灾害</w:t>
      </w:r>
      <w:r>
        <w:rPr>
          <w:rFonts w:hint="eastAsia"/>
          <w:szCs w:val="32"/>
        </w:rPr>
        <w:t>网络正常</w:t>
      </w:r>
      <w:r>
        <w:rPr>
          <w:szCs w:val="32"/>
        </w:rPr>
        <w:t>运行</w:t>
      </w:r>
      <w:r>
        <w:rPr>
          <w:rFonts w:hint="eastAsia"/>
          <w:szCs w:val="32"/>
        </w:rPr>
        <w:t>365天</w:t>
      </w:r>
      <w:r>
        <w:rPr>
          <w:szCs w:val="32"/>
        </w:rPr>
        <w:t>，确保城乡建筑物</w:t>
      </w:r>
      <w:r>
        <w:rPr>
          <w:rFonts w:hint="eastAsia"/>
          <w:szCs w:val="32"/>
        </w:rPr>
        <w:t>抗震</w:t>
      </w:r>
      <w:r>
        <w:rPr>
          <w:szCs w:val="32"/>
        </w:rPr>
        <w:t>性能得到明显提高。</w:t>
      </w:r>
    </w:p>
    <w:p w:rsidR="00A42286" w:rsidRPr="00776A26" w:rsidRDefault="00A42286" w:rsidP="00A42286">
      <w:pPr>
        <w:spacing w:line="578" w:lineRule="exact"/>
        <w:ind w:firstLineChars="200" w:firstLine="640"/>
        <w:rPr>
          <w:szCs w:val="32"/>
        </w:rPr>
      </w:pPr>
      <w:r w:rsidRPr="00F916D2">
        <w:rPr>
          <w:rFonts w:hint="eastAsia"/>
          <w:szCs w:val="32"/>
        </w:rPr>
        <w:t>二、项目资金使用及管理情况</w:t>
      </w:r>
    </w:p>
    <w:p w:rsidR="00A42286" w:rsidRDefault="00A42286" w:rsidP="00A42286">
      <w:pPr>
        <w:spacing w:line="578" w:lineRule="exact"/>
        <w:ind w:firstLineChars="200" w:firstLine="640"/>
        <w:rPr>
          <w:szCs w:val="32"/>
        </w:rPr>
      </w:pPr>
      <w:r>
        <w:rPr>
          <w:rFonts w:hint="eastAsia"/>
          <w:szCs w:val="32"/>
        </w:rPr>
        <w:t>（一）项目资金到位情况分析</w:t>
      </w:r>
    </w:p>
    <w:p w:rsidR="00A42286" w:rsidRPr="00BE4808" w:rsidRDefault="00A42286" w:rsidP="00A42286">
      <w:pPr>
        <w:spacing w:line="578" w:lineRule="exact"/>
        <w:ind w:firstLineChars="200" w:firstLine="640"/>
        <w:rPr>
          <w:szCs w:val="32"/>
        </w:rPr>
      </w:pPr>
      <w:r>
        <w:rPr>
          <w:rFonts w:hint="eastAsia"/>
          <w:szCs w:val="32"/>
        </w:rPr>
        <w:t>本项目实施时间为201</w:t>
      </w:r>
      <w:r>
        <w:rPr>
          <w:szCs w:val="32"/>
        </w:rPr>
        <w:t>7</w:t>
      </w:r>
      <w:r>
        <w:rPr>
          <w:rFonts w:hint="eastAsia"/>
          <w:szCs w:val="32"/>
        </w:rPr>
        <w:t>年1月至201</w:t>
      </w:r>
      <w:r>
        <w:rPr>
          <w:szCs w:val="32"/>
        </w:rPr>
        <w:t>7</w:t>
      </w:r>
      <w:r>
        <w:rPr>
          <w:rFonts w:hint="eastAsia"/>
          <w:szCs w:val="32"/>
        </w:rPr>
        <w:t>年12月。全部由海南省财政拨款，计划投资额</w:t>
      </w:r>
      <w:r>
        <w:rPr>
          <w:szCs w:val="32"/>
        </w:rPr>
        <w:t>104.28</w:t>
      </w:r>
      <w:r>
        <w:rPr>
          <w:rFonts w:hint="eastAsia"/>
          <w:szCs w:val="32"/>
        </w:rPr>
        <w:t>万元，实际到位金额</w:t>
      </w:r>
      <w:r>
        <w:rPr>
          <w:szCs w:val="32"/>
        </w:rPr>
        <w:t>104.28</w:t>
      </w:r>
      <w:r>
        <w:rPr>
          <w:rFonts w:hint="eastAsia"/>
          <w:szCs w:val="32"/>
        </w:rPr>
        <w:t>万元。</w:t>
      </w:r>
    </w:p>
    <w:p w:rsidR="00A42286" w:rsidRDefault="00A42286" w:rsidP="00A42286">
      <w:pPr>
        <w:spacing w:line="578" w:lineRule="exact"/>
        <w:ind w:firstLineChars="200" w:firstLine="640"/>
        <w:rPr>
          <w:szCs w:val="32"/>
        </w:rPr>
      </w:pPr>
      <w:r>
        <w:rPr>
          <w:rFonts w:hint="eastAsia"/>
          <w:szCs w:val="32"/>
        </w:rPr>
        <w:lastRenderedPageBreak/>
        <w:t>（二）项目资金使用情况分析</w:t>
      </w:r>
    </w:p>
    <w:p w:rsidR="00A42286" w:rsidRDefault="00A42286" w:rsidP="00A42286">
      <w:pPr>
        <w:spacing w:line="578" w:lineRule="exact"/>
        <w:rPr>
          <w:szCs w:val="32"/>
        </w:rPr>
      </w:pPr>
    </w:p>
    <w:tbl>
      <w:tblPr>
        <w:tblpPr w:leftFromText="180" w:rightFromText="180" w:vertAnchor="text" w:tblpXSpec="center" w:tblpY="1"/>
        <w:tblOverlap w:val="never"/>
        <w:tblW w:w="6700" w:type="dxa"/>
        <w:tblLook w:val="0000" w:firstRow="0" w:lastRow="0" w:firstColumn="0" w:lastColumn="0" w:noHBand="0" w:noVBand="0"/>
      </w:tblPr>
      <w:tblGrid>
        <w:gridCol w:w="1200"/>
        <w:gridCol w:w="1960"/>
        <w:gridCol w:w="2140"/>
        <w:gridCol w:w="1400"/>
      </w:tblGrid>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
                <w:bCs/>
                <w:color w:val="000000"/>
                <w:kern w:val="0"/>
                <w:sz w:val="20"/>
                <w:szCs w:val="20"/>
              </w:rPr>
            </w:pPr>
            <w:r w:rsidRPr="008C0E37">
              <w:rPr>
                <w:rFonts w:ascii="宋体" w:eastAsia="宋体" w:hAnsi="宋体" w:cs="Arial" w:hint="eastAsia"/>
                <w:b/>
                <w:bCs/>
                <w:color w:val="000000"/>
                <w:kern w:val="0"/>
                <w:sz w:val="20"/>
                <w:szCs w:val="20"/>
              </w:rPr>
              <w:t>序号</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
                <w:bCs/>
                <w:color w:val="000000"/>
                <w:kern w:val="0"/>
                <w:sz w:val="20"/>
                <w:szCs w:val="20"/>
              </w:rPr>
            </w:pPr>
            <w:r w:rsidRPr="008C0E37">
              <w:rPr>
                <w:rFonts w:ascii="宋体" w:eastAsia="宋体" w:hAnsi="宋体" w:cs="Arial" w:hint="eastAsia"/>
                <w:b/>
                <w:bCs/>
                <w:color w:val="000000"/>
                <w:kern w:val="0"/>
                <w:sz w:val="20"/>
                <w:szCs w:val="20"/>
              </w:rPr>
              <w:t>支出经济分类名称</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
                <w:bCs/>
                <w:color w:val="000000"/>
                <w:kern w:val="0"/>
                <w:sz w:val="20"/>
                <w:szCs w:val="20"/>
              </w:rPr>
            </w:pPr>
            <w:r w:rsidRPr="008C0E37">
              <w:rPr>
                <w:rFonts w:ascii="宋体" w:eastAsia="宋体" w:hAnsi="宋体" w:cs="Arial" w:hint="eastAsia"/>
                <w:b/>
                <w:bCs/>
                <w:color w:val="000000"/>
                <w:kern w:val="0"/>
                <w:sz w:val="20"/>
                <w:szCs w:val="20"/>
              </w:rPr>
              <w:t>借方发生额</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
                <w:bCs/>
                <w:color w:val="000000"/>
                <w:kern w:val="0"/>
                <w:sz w:val="20"/>
                <w:szCs w:val="20"/>
              </w:rPr>
            </w:pPr>
            <w:r w:rsidRPr="008C0E37">
              <w:rPr>
                <w:rFonts w:ascii="宋体" w:eastAsia="宋体" w:hAnsi="宋体" w:cs="Arial" w:hint="eastAsia"/>
                <w:b/>
                <w:bCs/>
                <w:color w:val="000000"/>
                <w:kern w:val="0"/>
                <w:sz w:val="20"/>
                <w:szCs w:val="20"/>
              </w:rPr>
              <w:t>支出占比</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1</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办公费</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24,036.50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2.30%</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2</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印刷费</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5,475.20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0.53%</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3</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咨询费</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776.7</w:t>
            </w:r>
            <w:r w:rsidR="006038B8">
              <w:rPr>
                <w:rFonts w:ascii="宋体" w:eastAsia="宋体" w:hAnsi="宋体" w:cs="Arial" w:hint="eastAsia"/>
                <w:bCs/>
                <w:color w:val="000000"/>
                <w:kern w:val="0"/>
                <w:sz w:val="20"/>
                <w:szCs w:val="20"/>
              </w:rPr>
              <w:t>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0.07%</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4</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邮电费</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2,509.00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0.24%</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5</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差旅费</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325,266.52</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31.19%</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6</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维修(护)费</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 xml:space="preserve">6090.00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0.58%</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7</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会议费</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10,379.00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1.00%</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8</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培训费</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88,270.00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8.46%</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9</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专用材料费</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76,540.00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7.34%</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10</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劳务费</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2,362.08</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0.23%</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11</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其他商品和服务支出</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443,978.00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42.58%</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12</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办公设备购置</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57,117.00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5.48%</w:t>
            </w:r>
          </w:p>
        </w:tc>
      </w:tr>
      <w:tr w:rsidR="00A42286" w:rsidRPr="008C0E37" w:rsidTr="006038B8">
        <w:trPr>
          <w:trHeight w:val="480"/>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
                <w:bCs/>
                <w:color w:val="000000"/>
                <w:kern w:val="0"/>
                <w:sz w:val="20"/>
                <w:szCs w:val="20"/>
              </w:rPr>
            </w:pPr>
            <w:r w:rsidRPr="008C0E37">
              <w:rPr>
                <w:rFonts w:ascii="宋体" w:eastAsia="宋体" w:hAnsi="宋体" w:cs="Arial" w:hint="eastAsia"/>
                <w:b/>
                <w:bCs/>
                <w:color w:val="000000"/>
                <w:kern w:val="0"/>
                <w:sz w:val="20"/>
                <w:szCs w:val="20"/>
              </w:rPr>
              <w:t xml:space="preserve">　</w:t>
            </w:r>
          </w:p>
        </w:tc>
        <w:tc>
          <w:tcPr>
            <w:tcW w:w="1960" w:type="dxa"/>
            <w:tcBorders>
              <w:top w:val="single" w:sz="4" w:space="0" w:color="000000"/>
              <w:left w:val="nil"/>
              <w:bottom w:val="single" w:sz="4" w:space="0" w:color="000000"/>
              <w:right w:val="single" w:sz="4" w:space="0" w:color="000000"/>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合计</w:t>
            </w:r>
          </w:p>
        </w:tc>
        <w:tc>
          <w:tcPr>
            <w:tcW w:w="2140" w:type="dxa"/>
            <w:tcBorders>
              <w:top w:val="single" w:sz="4" w:space="0" w:color="000000"/>
              <w:left w:val="nil"/>
              <w:bottom w:val="single" w:sz="4" w:space="0" w:color="000000"/>
              <w:right w:val="nil"/>
            </w:tcBorders>
            <w:shd w:val="clear" w:color="auto" w:fill="auto"/>
            <w:vAlign w:val="center"/>
          </w:tcPr>
          <w:p w:rsidR="00A42286" w:rsidRPr="008C0E37" w:rsidRDefault="00A42286" w:rsidP="006038B8">
            <w:pPr>
              <w:widowControl/>
              <w:jc w:val="center"/>
              <w:rPr>
                <w:rFonts w:ascii="宋体" w:eastAsia="宋体" w:hAnsi="宋体" w:cs="Arial"/>
                <w:bCs/>
                <w:color w:val="000000"/>
                <w:kern w:val="0"/>
                <w:sz w:val="20"/>
                <w:szCs w:val="20"/>
              </w:rPr>
            </w:pPr>
            <w:r w:rsidRPr="008C0E37">
              <w:rPr>
                <w:rFonts w:ascii="宋体" w:eastAsia="宋体" w:hAnsi="宋体" w:cs="Arial" w:hint="eastAsia"/>
                <w:bCs/>
                <w:color w:val="000000"/>
                <w:kern w:val="0"/>
                <w:sz w:val="20"/>
                <w:szCs w:val="20"/>
              </w:rPr>
              <w:t>1,042,800.00</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42286" w:rsidRPr="005146DA" w:rsidRDefault="005146DA" w:rsidP="006038B8">
            <w:pPr>
              <w:widowControl/>
              <w:jc w:val="center"/>
              <w:rPr>
                <w:rFonts w:ascii="宋体" w:eastAsia="宋体" w:hAnsi="宋体" w:cs="Arial"/>
                <w:bCs/>
                <w:color w:val="000000"/>
                <w:kern w:val="0"/>
                <w:sz w:val="20"/>
                <w:szCs w:val="20"/>
              </w:rPr>
            </w:pPr>
            <w:r w:rsidRPr="005146DA">
              <w:rPr>
                <w:rFonts w:ascii="宋体" w:eastAsia="宋体" w:hAnsi="宋体" w:cs="Arial" w:hint="eastAsia"/>
                <w:bCs/>
                <w:color w:val="000000"/>
                <w:kern w:val="0"/>
                <w:sz w:val="20"/>
                <w:szCs w:val="20"/>
              </w:rPr>
              <w:t>100%</w:t>
            </w:r>
            <w:r w:rsidR="00A42286" w:rsidRPr="005146DA">
              <w:rPr>
                <w:rFonts w:ascii="宋体" w:eastAsia="宋体" w:hAnsi="宋体" w:cs="Arial" w:hint="eastAsia"/>
                <w:bCs/>
                <w:color w:val="000000"/>
                <w:kern w:val="0"/>
                <w:sz w:val="20"/>
                <w:szCs w:val="20"/>
              </w:rPr>
              <w:t xml:space="preserve">　</w:t>
            </w:r>
          </w:p>
        </w:tc>
      </w:tr>
    </w:tbl>
    <w:p w:rsidR="00A42286" w:rsidRDefault="006038B8" w:rsidP="00A42286">
      <w:pPr>
        <w:spacing w:line="578" w:lineRule="exact"/>
        <w:ind w:firstLineChars="200" w:firstLine="640"/>
        <w:rPr>
          <w:szCs w:val="32"/>
        </w:rPr>
      </w:pPr>
      <w:r>
        <w:rPr>
          <w:szCs w:val="32"/>
        </w:rPr>
        <w:br w:type="textWrapping" w:clear="all"/>
      </w:r>
      <w:r>
        <w:rPr>
          <w:rFonts w:hint="eastAsia"/>
          <w:szCs w:val="32"/>
        </w:rPr>
        <w:t xml:space="preserve">     </w:t>
      </w:r>
      <w:r w:rsidR="00A42286" w:rsidRPr="009B0ED9">
        <w:rPr>
          <w:szCs w:val="32"/>
        </w:rPr>
        <w:t>2017年</w:t>
      </w:r>
      <w:r w:rsidR="00A42286">
        <w:rPr>
          <w:rFonts w:hint="eastAsia"/>
          <w:szCs w:val="32"/>
        </w:rPr>
        <w:t>地震</w:t>
      </w:r>
      <w:r w:rsidR="00A42286">
        <w:rPr>
          <w:szCs w:val="32"/>
        </w:rPr>
        <w:t>灾害调查及地震灾害评估</w:t>
      </w:r>
      <w:r w:rsidR="00A42286" w:rsidRPr="009B0ED9">
        <w:rPr>
          <w:szCs w:val="32"/>
        </w:rPr>
        <w:t>项目总投资额</w:t>
      </w:r>
      <w:r w:rsidR="00A42286" w:rsidRPr="006F7175">
        <w:rPr>
          <w:szCs w:val="32"/>
        </w:rPr>
        <w:t>1,042,800.00</w:t>
      </w:r>
      <w:r w:rsidR="00A42286" w:rsidRPr="009B0ED9">
        <w:rPr>
          <w:szCs w:val="32"/>
        </w:rPr>
        <w:t>元，截止2017年12月31日，完成投资共计</w:t>
      </w:r>
      <w:r w:rsidR="00A42286" w:rsidRPr="006F7175">
        <w:rPr>
          <w:szCs w:val="32"/>
        </w:rPr>
        <w:t>1,042,800.00</w:t>
      </w:r>
      <w:r w:rsidR="00A42286" w:rsidRPr="009B0ED9">
        <w:rPr>
          <w:szCs w:val="32"/>
        </w:rPr>
        <w:t>元，占项目总投资额100%。项目执行进度很好，完成全年项目执行计划目标。</w:t>
      </w:r>
    </w:p>
    <w:p w:rsidR="00A42286" w:rsidRDefault="00A42286" w:rsidP="00A42286">
      <w:pPr>
        <w:spacing w:line="578" w:lineRule="exact"/>
        <w:ind w:firstLineChars="200" w:firstLine="640"/>
        <w:rPr>
          <w:szCs w:val="32"/>
        </w:rPr>
      </w:pPr>
      <w:r>
        <w:rPr>
          <w:szCs w:val="32"/>
        </w:rPr>
        <w:t>1</w:t>
      </w:r>
      <w:r>
        <w:rPr>
          <w:rFonts w:hint="eastAsia"/>
          <w:szCs w:val="32"/>
        </w:rPr>
        <w:t>、办公费：用于地震灾害调查</w:t>
      </w:r>
      <w:r>
        <w:rPr>
          <w:szCs w:val="32"/>
        </w:rPr>
        <w:t>及地震灾害评估项目</w:t>
      </w:r>
      <w:r>
        <w:rPr>
          <w:rFonts w:hint="eastAsia"/>
          <w:szCs w:val="32"/>
        </w:rPr>
        <w:t>日常办公用品购置</w:t>
      </w:r>
      <w:r w:rsidRPr="00343E84">
        <w:rPr>
          <w:szCs w:val="32"/>
        </w:rPr>
        <w:t>24,036.50</w:t>
      </w:r>
      <w:r>
        <w:rPr>
          <w:rFonts w:hint="eastAsia"/>
          <w:szCs w:val="32"/>
        </w:rPr>
        <w:t xml:space="preserve">元。 </w:t>
      </w:r>
    </w:p>
    <w:p w:rsidR="00A42286" w:rsidRDefault="00A42286" w:rsidP="00A42286">
      <w:pPr>
        <w:spacing w:line="578" w:lineRule="exact"/>
        <w:ind w:firstLineChars="200" w:firstLine="640"/>
        <w:rPr>
          <w:szCs w:val="32"/>
        </w:rPr>
      </w:pPr>
      <w:r>
        <w:rPr>
          <w:szCs w:val="32"/>
        </w:rPr>
        <w:t>2</w:t>
      </w:r>
      <w:r>
        <w:rPr>
          <w:rFonts w:hint="eastAsia"/>
          <w:szCs w:val="32"/>
        </w:rPr>
        <w:t>、印刷费：用于抗震</w:t>
      </w:r>
      <w:r>
        <w:rPr>
          <w:szCs w:val="32"/>
        </w:rPr>
        <w:t>设防培训资料的打印装订</w:t>
      </w:r>
      <w:r>
        <w:rPr>
          <w:rFonts w:hint="eastAsia"/>
          <w:szCs w:val="32"/>
        </w:rPr>
        <w:t>等</w:t>
      </w:r>
      <w:r>
        <w:rPr>
          <w:szCs w:val="32"/>
        </w:rPr>
        <w:t>5,475.20</w:t>
      </w:r>
      <w:r>
        <w:rPr>
          <w:rFonts w:hint="eastAsia"/>
          <w:szCs w:val="32"/>
        </w:rPr>
        <w:t>元。</w:t>
      </w:r>
    </w:p>
    <w:p w:rsidR="00A42286" w:rsidRDefault="00A42286" w:rsidP="00A42286">
      <w:pPr>
        <w:spacing w:line="578" w:lineRule="exact"/>
        <w:ind w:firstLineChars="200" w:firstLine="640"/>
        <w:rPr>
          <w:szCs w:val="32"/>
        </w:rPr>
      </w:pPr>
      <w:r>
        <w:rPr>
          <w:szCs w:val="32"/>
        </w:rPr>
        <w:t>3</w:t>
      </w:r>
      <w:r>
        <w:rPr>
          <w:rFonts w:hint="eastAsia"/>
          <w:szCs w:val="32"/>
        </w:rPr>
        <w:t>、咨询费：地震灾害</w:t>
      </w:r>
      <w:r>
        <w:rPr>
          <w:szCs w:val="32"/>
        </w:rPr>
        <w:t>调查及灾害</w:t>
      </w:r>
      <w:r>
        <w:rPr>
          <w:rFonts w:hint="eastAsia"/>
          <w:szCs w:val="32"/>
        </w:rPr>
        <w:t>评估</w:t>
      </w:r>
      <w:r>
        <w:rPr>
          <w:szCs w:val="32"/>
        </w:rPr>
        <w:t>技术咨询费</w:t>
      </w:r>
      <w:r>
        <w:rPr>
          <w:rFonts w:hint="eastAsia"/>
          <w:szCs w:val="32"/>
        </w:rPr>
        <w:t>776.70元。</w:t>
      </w:r>
    </w:p>
    <w:p w:rsidR="00A42286" w:rsidRDefault="00A42286" w:rsidP="00A42286">
      <w:pPr>
        <w:spacing w:line="578" w:lineRule="exact"/>
        <w:ind w:firstLineChars="200" w:firstLine="640"/>
        <w:rPr>
          <w:szCs w:val="32"/>
        </w:rPr>
      </w:pPr>
      <w:r>
        <w:rPr>
          <w:szCs w:val="32"/>
        </w:rPr>
        <w:lastRenderedPageBreak/>
        <w:t>4</w:t>
      </w:r>
      <w:r>
        <w:rPr>
          <w:rFonts w:hint="eastAsia"/>
          <w:szCs w:val="32"/>
        </w:rPr>
        <w:t>、邮电费：</w:t>
      </w:r>
      <w:r w:rsidRPr="00E17D67">
        <w:rPr>
          <w:szCs w:val="32"/>
        </w:rPr>
        <w:t>与中国地震局及46个系统内单位业务往来特快及普通邮寄费用</w:t>
      </w:r>
      <w:r>
        <w:rPr>
          <w:rFonts w:hint="eastAsia"/>
          <w:szCs w:val="32"/>
        </w:rPr>
        <w:t>，市县</w:t>
      </w:r>
      <w:r>
        <w:rPr>
          <w:szCs w:val="32"/>
        </w:rPr>
        <w:t>地震局业务文件往来等</w:t>
      </w:r>
      <w:r>
        <w:rPr>
          <w:rFonts w:hint="eastAsia"/>
          <w:szCs w:val="32"/>
        </w:rPr>
        <w:t>发生邮寄费</w:t>
      </w:r>
      <w:r w:rsidRPr="003012DB">
        <w:rPr>
          <w:szCs w:val="32"/>
        </w:rPr>
        <w:t>2,509.00</w:t>
      </w:r>
      <w:r>
        <w:rPr>
          <w:rFonts w:hint="eastAsia"/>
          <w:szCs w:val="32"/>
        </w:rPr>
        <w:t>元。</w:t>
      </w:r>
    </w:p>
    <w:p w:rsidR="00A42286" w:rsidRDefault="00A42286" w:rsidP="00A42286">
      <w:pPr>
        <w:spacing w:line="578" w:lineRule="exact"/>
        <w:ind w:firstLineChars="200" w:firstLine="640"/>
        <w:rPr>
          <w:szCs w:val="32"/>
        </w:rPr>
      </w:pPr>
      <w:r>
        <w:rPr>
          <w:szCs w:val="32"/>
        </w:rPr>
        <w:t>5</w:t>
      </w:r>
      <w:r>
        <w:rPr>
          <w:rFonts w:hint="eastAsia"/>
          <w:szCs w:val="32"/>
        </w:rPr>
        <w:t>、差旅费：进行</w:t>
      </w:r>
      <w:r>
        <w:rPr>
          <w:szCs w:val="32"/>
        </w:rPr>
        <w:t>全省各市县防震减灾考核、</w:t>
      </w:r>
      <w:r>
        <w:rPr>
          <w:rFonts w:hint="eastAsia"/>
          <w:szCs w:val="32"/>
        </w:rPr>
        <w:t>地震</w:t>
      </w:r>
      <w:r>
        <w:rPr>
          <w:szCs w:val="32"/>
        </w:rPr>
        <w:t>安全示范社区和防震减灾科普</w:t>
      </w:r>
      <w:r>
        <w:rPr>
          <w:rFonts w:hint="eastAsia"/>
          <w:szCs w:val="32"/>
        </w:rPr>
        <w:t>示范</w:t>
      </w:r>
      <w:r>
        <w:rPr>
          <w:szCs w:val="32"/>
        </w:rPr>
        <w:t>学校验收、文昌科技月开幕式、进行市县</w:t>
      </w:r>
      <w:r>
        <w:rPr>
          <w:rFonts w:hint="eastAsia"/>
          <w:szCs w:val="32"/>
        </w:rPr>
        <w:t>指导</w:t>
      </w:r>
      <w:r>
        <w:rPr>
          <w:szCs w:val="32"/>
        </w:rPr>
        <w:t>工作、参加素质提升培训班、进行市县</w:t>
      </w:r>
      <w:r>
        <w:rPr>
          <w:rFonts w:hint="eastAsia"/>
          <w:szCs w:val="32"/>
        </w:rPr>
        <w:t>抗震</w:t>
      </w:r>
      <w:r>
        <w:rPr>
          <w:szCs w:val="32"/>
        </w:rPr>
        <w:t>检查等差旅费合计支出</w:t>
      </w:r>
      <w:r>
        <w:rPr>
          <w:rFonts w:hint="eastAsia"/>
          <w:szCs w:val="32"/>
        </w:rPr>
        <w:t xml:space="preserve"> </w:t>
      </w:r>
      <w:r w:rsidRPr="00623627">
        <w:rPr>
          <w:szCs w:val="32"/>
        </w:rPr>
        <w:t>325,266.52</w:t>
      </w:r>
      <w:r>
        <w:rPr>
          <w:rFonts w:hint="eastAsia"/>
          <w:szCs w:val="32"/>
        </w:rPr>
        <w:t>元</w:t>
      </w:r>
      <w:r>
        <w:rPr>
          <w:szCs w:val="32"/>
        </w:rPr>
        <w:t>，其中出差</w:t>
      </w:r>
      <w:r>
        <w:rPr>
          <w:rFonts w:hint="eastAsia"/>
          <w:szCs w:val="32"/>
        </w:rPr>
        <w:t>补助费7</w:t>
      </w:r>
      <w:r>
        <w:rPr>
          <w:szCs w:val="32"/>
        </w:rPr>
        <w:t>1</w:t>
      </w:r>
      <w:r>
        <w:rPr>
          <w:rFonts w:hint="eastAsia"/>
          <w:szCs w:val="32"/>
        </w:rPr>
        <w:t>,560.00元</w:t>
      </w:r>
      <w:r>
        <w:rPr>
          <w:szCs w:val="32"/>
        </w:rPr>
        <w:t>，其他差旅费253</w:t>
      </w:r>
      <w:r>
        <w:rPr>
          <w:rFonts w:hint="eastAsia"/>
          <w:szCs w:val="32"/>
        </w:rPr>
        <w:t>,</w:t>
      </w:r>
      <w:r>
        <w:rPr>
          <w:szCs w:val="32"/>
        </w:rPr>
        <w:t>706</w:t>
      </w:r>
      <w:r>
        <w:rPr>
          <w:rFonts w:hint="eastAsia"/>
          <w:szCs w:val="32"/>
        </w:rPr>
        <w:t>.</w:t>
      </w:r>
      <w:r>
        <w:rPr>
          <w:szCs w:val="32"/>
        </w:rPr>
        <w:t>52</w:t>
      </w:r>
      <w:r>
        <w:rPr>
          <w:rFonts w:hint="eastAsia"/>
          <w:szCs w:val="32"/>
        </w:rPr>
        <w:t>元</w:t>
      </w:r>
      <w:r>
        <w:rPr>
          <w:szCs w:val="32"/>
        </w:rPr>
        <w:t>。</w:t>
      </w:r>
    </w:p>
    <w:p w:rsidR="00A42286" w:rsidRDefault="00A42286" w:rsidP="00A42286">
      <w:pPr>
        <w:spacing w:line="578" w:lineRule="exact"/>
        <w:ind w:firstLineChars="200" w:firstLine="640"/>
        <w:rPr>
          <w:szCs w:val="32"/>
        </w:rPr>
      </w:pPr>
      <w:r>
        <w:rPr>
          <w:szCs w:val="32"/>
        </w:rPr>
        <w:t>6</w:t>
      </w:r>
      <w:r>
        <w:rPr>
          <w:rFonts w:hint="eastAsia"/>
          <w:szCs w:val="32"/>
        </w:rPr>
        <w:t>、维修（护）费：地震灾害</w:t>
      </w:r>
      <w:r>
        <w:rPr>
          <w:szCs w:val="32"/>
        </w:rPr>
        <w:t>调查及灾害评估</w:t>
      </w:r>
      <w:r>
        <w:rPr>
          <w:rFonts w:hint="eastAsia"/>
          <w:szCs w:val="32"/>
        </w:rPr>
        <w:t>日常办公设备维修维护费6,090.00元</w:t>
      </w:r>
      <w:r>
        <w:rPr>
          <w:szCs w:val="32"/>
        </w:rPr>
        <w:t>。</w:t>
      </w:r>
    </w:p>
    <w:p w:rsidR="00A42286" w:rsidRDefault="00A42286" w:rsidP="00A42286">
      <w:pPr>
        <w:spacing w:line="578" w:lineRule="exact"/>
        <w:ind w:firstLineChars="200" w:firstLine="640"/>
        <w:rPr>
          <w:szCs w:val="32"/>
        </w:rPr>
      </w:pPr>
      <w:r>
        <w:rPr>
          <w:szCs w:val="32"/>
        </w:rPr>
        <w:t>7</w:t>
      </w:r>
      <w:r>
        <w:rPr>
          <w:rFonts w:hint="eastAsia"/>
          <w:szCs w:val="32"/>
        </w:rPr>
        <w:t>、会议费：2017全</w:t>
      </w:r>
      <w:r w:rsidR="00F971C0" w:rsidRPr="00F971C0">
        <w:rPr>
          <w:rFonts w:hint="eastAsia"/>
          <w:szCs w:val="32"/>
        </w:rPr>
        <w:t>省</w:t>
      </w:r>
      <w:r>
        <w:rPr>
          <w:rFonts w:hint="eastAsia"/>
          <w:szCs w:val="32"/>
        </w:rPr>
        <w:t>地震</w:t>
      </w:r>
      <w:r>
        <w:rPr>
          <w:szCs w:val="32"/>
        </w:rPr>
        <w:t>局长会议费</w:t>
      </w:r>
      <w:r w:rsidRPr="0034759D">
        <w:rPr>
          <w:szCs w:val="32"/>
        </w:rPr>
        <w:t>10,379.00</w:t>
      </w:r>
      <w:r>
        <w:rPr>
          <w:rFonts w:hint="eastAsia"/>
          <w:szCs w:val="32"/>
        </w:rPr>
        <w:t>元</w:t>
      </w:r>
      <w:r>
        <w:rPr>
          <w:szCs w:val="32"/>
        </w:rPr>
        <w:t>。</w:t>
      </w:r>
    </w:p>
    <w:p w:rsidR="00A42286" w:rsidRDefault="00A42286" w:rsidP="00A42286">
      <w:pPr>
        <w:spacing w:line="578" w:lineRule="exact"/>
        <w:ind w:firstLineChars="200" w:firstLine="640"/>
        <w:rPr>
          <w:szCs w:val="32"/>
        </w:rPr>
      </w:pPr>
      <w:r>
        <w:rPr>
          <w:szCs w:val="32"/>
        </w:rPr>
        <w:t>8</w:t>
      </w:r>
      <w:r>
        <w:rPr>
          <w:rFonts w:hint="eastAsia"/>
          <w:szCs w:val="32"/>
        </w:rPr>
        <w:t>、培训费：2</w:t>
      </w:r>
      <w:r>
        <w:rPr>
          <w:szCs w:val="32"/>
        </w:rPr>
        <w:t>017</w:t>
      </w:r>
      <w:r>
        <w:rPr>
          <w:rFonts w:hint="eastAsia"/>
          <w:szCs w:val="32"/>
        </w:rPr>
        <w:t>年</w:t>
      </w:r>
      <w:r>
        <w:rPr>
          <w:szCs w:val="32"/>
        </w:rPr>
        <w:t>全省地震安全综合示范区培训费</w:t>
      </w:r>
      <w:r w:rsidRPr="004055C8">
        <w:rPr>
          <w:szCs w:val="32"/>
        </w:rPr>
        <w:t>88,270.00</w:t>
      </w:r>
      <w:r>
        <w:rPr>
          <w:rFonts w:hint="eastAsia"/>
          <w:szCs w:val="32"/>
        </w:rPr>
        <w:t>元</w:t>
      </w:r>
      <w:r>
        <w:rPr>
          <w:szCs w:val="32"/>
        </w:rPr>
        <w:t>。</w:t>
      </w:r>
    </w:p>
    <w:p w:rsidR="00A42286" w:rsidRDefault="00A42286" w:rsidP="00A42286">
      <w:pPr>
        <w:spacing w:line="578" w:lineRule="exact"/>
        <w:ind w:firstLineChars="200" w:firstLine="640"/>
        <w:rPr>
          <w:szCs w:val="32"/>
        </w:rPr>
      </w:pPr>
      <w:r>
        <w:rPr>
          <w:szCs w:val="32"/>
        </w:rPr>
        <w:t>9</w:t>
      </w:r>
      <w:r>
        <w:rPr>
          <w:rFonts w:hint="eastAsia"/>
          <w:szCs w:val="32"/>
        </w:rPr>
        <w:t>、专用材料费：地震应急包购置费</w:t>
      </w:r>
      <w:r w:rsidRPr="00BB712A">
        <w:rPr>
          <w:szCs w:val="32"/>
        </w:rPr>
        <w:t>76,540.00</w:t>
      </w:r>
      <w:r>
        <w:rPr>
          <w:rFonts w:hint="eastAsia"/>
          <w:szCs w:val="32"/>
        </w:rPr>
        <w:t>元。</w:t>
      </w:r>
    </w:p>
    <w:p w:rsidR="00A42286" w:rsidRDefault="00A42286" w:rsidP="00A42286">
      <w:pPr>
        <w:spacing w:line="578" w:lineRule="exact"/>
        <w:ind w:firstLineChars="200" w:firstLine="640"/>
        <w:rPr>
          <w:szCs w:val="32"/>
        </w:rPr>
      </w:pPr>
      <w:r>
        <w:rPr>
          <w:szCs w:val="32"/>
        </w:rPr>
        <w:t>10</w:t>
      </w:r>
      <w:r>
        <w:rPr>
          <w:rFonts w:hint="eastAsia"/>
          <w:szCs w:val="32"/>
        </w:rPr>
        <w:t>、劳务费：地震数据处理</w:t>
      </w:r>
      <w:r>
        <w:rPr>
          <w:szCs w:val="32"/>
        </w:rPr>
        <w:t>、台站清理劳务费等</w:t>
      </w:r>
      <w:r w:rsidRPr="00C3739B">
        <w:rPr>
          <w:szCs w:val="32"/>
        </w:rPr>
        <w:t>2,362.08</w:t>
      </w:r>
      <w:r>
        <w:rPr>
          <w:rFonts w:hint="eastAsia"/>
          <w:szCs w:val="32"/>
        </w:rPr>
        <w:t>元。</w:t>
      </w:r>
    </w:p>
    <w:p w:rsidR="00A42286" w:rsidRDefault="00A42286" w:rsidP="00A42286">
      <w:pPr>
        <w:spacing w:line="578" w:lineRule="exact"/>
        <w:ind w:firstLineChars="200" w:firstLine="640"/>
        <w:rPr>
          <w:szCs w:val="32"/>
        </w:rPr>
      </w:pPr>
      <w:r>
        <w:rPr>
          <w:rFonts w:hint="eastAsia"/>
          <w:szCs w:val="32"/>
        </w:rPr>
        <w:t>1</w:t>
      </w:r>
      <w:r>
        <w:rPr>
          <w:szCs w:val="32"/>
        </w:rPr>
        <w:t>1</w:t>
      </w:r>
      <w:r>
        <w:rPr>
          <w:rFonts w:hint="eastAsia"/>
          <w:szCs w:val="32"/>
        </w:rPr>
        <w:t>、其他商品和服务支出：地震宣传周</w:t>
      </w:r>
      <w:r>
        <w:rPr>
          <w:szCs w:val="32"/>
        </w:rPr>
        <w:t>广告费、宣传栏</w:t>
      </w:r>
      <w:r>
        <w:rPr>
          <w:rFonts w:hint="eastAsia"/>
          <w:szCs w:val="32"/>
        </w:rPr>
        <w:t>设计款，2017年</w:t>
      </w:r>
      <w:r>
        <w:rPr>
          <w:szCs w:val="32"/>
        </w:rPr>
        <w:t>农居网站建设及技术服务费等合计支出</w:t>
      </w:r>
      <w:r w:rsidRPr="0059560A">
        <w:rPr>
          <w:szCs w:val="32"/>
        </w:rPr>
        <w:t>443,978.00</w:t>
      </w:r>
      <w:r>
        <w:rPr>
          <w:rFonts w:hint="eastAsia"/>
          <w:szCs w:val="32"/>
        </w:rPr>
        <w:t>元</w:t>
      </w:r>
      <w:r>
        <w:rPr>
          <w:szCs w:val="32"/>
        </w:rPr>
        <w:t>。</w:t>
      </w:r>
    </w:p>
    <w:p w:rsidR="00A42286" w:rsidRDefault="00A42286" w:rsidP="00A42286">
      <w:pPr>
        <w:spacing w:line="578" w:lineRule="exact"/>
        <w:ind w:firstLineChars="200" w:firstLine="640"/>
        <w:rPr>
          <w:szCs w:val="32"/>
        </w:rPr>
      </w:pPr>
      <w:r>
        <w:rPr>
          <w:szCs w:val="32"/>
        </w:rPr>
        <w:t>12</w:t>
      </w:r>
      <w:r>
        <w:rPr>
          <w:rFonts w:hint="eastAsia"/>
          <w:szCs w:val="32"/>
        </w:rPr>
        <w:t>、办公设备</w:t>
      </w:r>
      <w:r>
        <w:rPr>
          <w:szCs w:val="32"/>
        </w:rPr>
        <w:t>购置</w:t>
      </w:r>
      <w:r>
        <w:rPr>
          <w:rFonts w:hint="eastAsia"/>
          <w:szCs w:val="32"/>
        </w:rPr>
        <w:t>：购置办公用台式电脑</w:t>
      </w:r>
      <w:r>
        <w:rPr>
          <w:szCs w:val="32"/>
        </w:rPr>
        <w:t>、笔记本电脑等合计支出</w:t>
      </w:r>
      <w:r w:rsidRPr="0059560A">
        <w:rPr>
          <w:szCs w:val="32"/>
        </w:rPr>
        <w:t>57,117.00</w:t>
      </w:r>
      <w:r>
        <w:rPr>
          <w:rFonts w:hint="eastAsia"/>
          <w:szCs w:val="32"/>
        </w:rPr>
        <w:t>元。</w:t>
      </w:r>
    </w:p>
    <w:p w:rsidR="00A42286" w:rsidRDefault="00A42286" w:rsidP="00A42286">
      <w:pPr>
        <w:spacing w:line="578" w:lineRule="exact"/>
        <w:ind w:firstLineChars="200" w:firstLine="640"/>
        <w:rPr>
          <w:szCs w:val="32"/>
        </w:rPr>
      </w:pPr>
      <w:r>
        <w:rPr>
          <w:rFonts w:hint="eastAsia"/>
          <w:szCs w:val="32"/>
        </w:rPr>
        <w:t>（三）项目</w:t>
      </w:r>
      <w:r>
        <w:rPr>
          <w:szCs w:val="32"/>
        </w:rPr>
        <w:t>资金</w:t>
      </w:r>
      <w:r>
        <w:rPr>
          <w:rFonts w:hint="eastAsia"/>
          <w:szCs w:val="32"/>
        </w:rPr>
        <w:t>管理</w:t>
      </w:r>
      <w:r>
        <w:rPr>
          <w:szCs w:val="32"/>
        </w:rPr>
        <w:t>情况</w:t>
      </w:r>
      <w:r>
        <w:rPr>
          <w:rFonts w:hint="eastAsia"/>
          <w:szCs w:val="32"/>
        </w:rPr>
        <w:t>分析</w:t>
      </w:r>
    </w:p>
    <w:p w:rsidR="00A42286" w:rsidRPr="00C37F1F" w:rsidRDefault="00A42286" w:rsidP="00A42286">
      <w:pPr>
        <w:spacing w:line="578" w:lineRule="exact"/>
        <w:ind w:firstLineChars="200" w:firstLine="640"/>
        <w:rPr>
          <w:szCs w:val="32"/>
        </w:rPr>
      </w:pPr>
      <w:r>
        <w:rPr>
          <w:rFonts w:hint="eastAsia"/>
          <w:szCs w:val="32"/>
        </w:rPr>
        <w:t>1、地震灾害</w:t>
      </w:r>
      <w:r>
        <w:rPr>
          <w:szCs w:val="32"/>
        </w:rPr>
        <w:t>调查及地震灾害评估项目资金</w:t>
      </w:r>
      <w:r>
        <w:rPr>
          <w:rFonts w:hint="eastAsia"/>
          <w:szCs w:val="32"/>
        </w:rPr>
        <w:t>的</w:t>
      </w:r>
      <w:r>
        <w:rPr>
          <w:szCs w:val="32"/>
        </w:rPr>
        <w:t>执行管理由财务室专人负责，</w:t>
      </w:r>
      <w:r>
        <w:rPr>
          <w:rFonts w:hint="eastAsia"/>
          <w:szCs w:val="32"/>
        </w:rPr>
        <w:t>财务室</w:t>
      </w:r>
      <w:r>
        <w:rPr>
          <w:szCs w:val="32"/>
        </w:rPr>
        <w:t>人员配备及岗位职责</w:t>
      </w:r>
      <w:r>
        <w:rPr>
          <w:rFonts w:hint="eastAsia"/>
          <w:szCs w:val="32"/>
        </w:rPr>
        <w:t>根据</w:t>
      </w:r>
      <w:r w:rsidRPr="00C37F1F">
        <w:rPr>
          <w:szCs w:val="32"/>
        </w:rPr>
        <w:t>《海南</w:t>
      </w:r>
      <w:r w:rsidRPr="00C37F1F">
        <w:rPr>
          <w:szCs w:val="32"/>
        </w:rPr>
        <w:lastRenderedPageBreak/>
        <w:t>省地震局内部财务岗位责任制》（琼震办〔2014〕19）</w:t>
      </w:r>
      <w:r>
        <w:rPr>
          <w:szCs w:val="32"/>
        </w:rPr>
        <w:t>制度</w:t>
      </w:r>
      <w:r>
        <w:rPr>
          <w:rFonts w:hint="eastAsia"/>
          <w:szCs w:val="32"/>
        </w:rPr>
        <w:t>严格</w:t>
      </w:r>
      <w:r>
        <w:rPr>
          <w:szCs w:val="32"/>
        </w:rPr>
        <w:t>执行。</w:t>
      </w:r>
      <w:r w:rsidRPr="00C37F1F">
        <w:rPr>
          <w:szCs w:val="32"/>
        </w:rPr>
        <w:t xml:space="preserve"> </w:t>
      </w:r>
    </w:p>
    <w:p w:rsidR="00A42286" w:rsidRPr="00C37F1F" w:rsidRDefault="00A42286" w:rsidP="00A42286">
      <w:pPr>
        <w:spacing w:line="578" w:lineRule="exact"/>
        <w:ind w:firstLineChars="200" w:firstLine="640"/>
        <w:rPr>
          <w:szCs w:val="32"/>
        </w:rPr>
      </w:pPr>
      <w:r>
        <w:rPr>
          <w:rFonts w:hint="eastAsia"/>
          <w:szCs w:val="32"/>
        </w:rPr>
        <w:t>2、地震灾害</w:t>
      </w:r>
      <w:r>
        <w:rPr>
          <w:szCs w:val="32"/>
        </w:rPr>
        <w:t>调查及地震灾害评估</w:t>
      </w:r>
      <w:r w:rsidRPr="003600AB">
        <w:rPr>
          <w:rFonts w:hint="eastAsia"/>
          <w:szCs w:val="32"/>
        </w:rPr>
        <w:t>项目资金</w:t>
      </w:r>
      <w:r>
        <w:rPr>
          <w:rFonts w:hint="eastAsia"/>
          <w:szCs w:val="32"/>
        </w:rPr>
        <w:t>的</w:t>
      </w:r>
      <w:r w:rsidRPr="00C37F1F">
        <w:rPr>
          <w:szCs w:val="32"/>
        </w:rPr>
        <w:t>支出管理</w:t>
      </w:r>
      <w:r>
        <w:rPr>
          <w:rFonts w:hint="eastAsia"/>
          <w:szCs w:val="32"/>
        </w:rPr>
        <w:t>严格</w:t>
      </w:r>
      <w:r>
        <w:rPr>
          <w:szCs w:val="32"/>
        </w:rPr>
        <w:t>按照</w:t>
      </w:r>
      <w:r>
        <w:rPr>
          <w:rFonts w:hint="eastAsia"/>
          <w:szCs w:val="32"/>
        </w:rPr>
        <w:t>相关</w:t>
      </w:r>
      <w:r>
        <w:rPr>
          <w:szCs w:val="32"/>
        </w:rPr>
        <w:t>文件及规章制度</w:t>
      </w:r>
      <w:r>
        <w:rPr>
          <w:rFonts w:hint="eastAsia"/>
          <w:szCs w:val="32"/>
        </w:rPr>
        <w:t>执行</w:t>
      </w:r>
      <w:r w:rsidRPr="00C37F1F">
        <w:rPr>
          <w:szCs w:val="32"/>
        </w:rPr>
        <w:t>。</w:t>
      </w:r>
      <w:r w:rsidRPr="003600AB">
        <w:rPr>
          <w:szCs w:val="32"/>
        </w:rPr>
        <w:t>2016年</w:t>
      </w:r>
      <w:r>
        <w:rPr>
          <w:rFonts w:hint="eastAsia"/>
          <w:szCs w:val="32"/>
        </w:rPr>
        <w:t>我局</w:t>
      </w:r>
      <w:r w:rsidRPr="003600AB">
        <w:rPr>
          <w:szCs w:val="32"/>
        </w:rPr>
        <w:t>制订</w:t>
      </w:r>
      <w:r>
        <w:rPr>
          <w:rFonts w:hint="eastAsia"/>
          <w:szCs w:val="32"/>
        </w:rPr>
        <w:t>了</w:t>
      </w:r>
      <w:r w:rsidRPr="003600AB">
        <w:rPr>
          <w:szCs w:val="32"/>
        </w:rPr>
        <w:t>《海南省地震局经费支出管理办法》（琼震发〔2016〕6号），</w:t>
      </w:r>
      <w:r w:rsidRPr="00C37F1F">
        <w:rPr>
          <w:szCs w:val="32"/>
        </w:rPr>
        <w:t>2017年</w:t>
      </w:r>
      <w:r>
        <w:rPr>
          <w:rFonts w:hint="eastAsia"/>
          <w:szCs w:val="32"/>
        </w:rPr>
        <w:t>我</w:t>
      </w:r>
      <w:r w:rsidRPr="00C37F1F">
        <w:rPr>
          <w:szCs w:val="32"/>
        </w:rPr>
        <w:t>局为进一步加强财务管理，强化财务内控机制，修订完善了</w:t>
      </w:r>
      <w:r w:rsidR="001F1E31" w:rsidRPr="001F1E31">
        <w:rPr>
          <w:rFonts w:hint="eastAsia"/>
          <w:szCs w:val="32"/>
        </w:rPr>
        <w:t>部分</w:t>
      </w:r>
      <w:r w:rsidRPr="00C37F1F">
        <w:rPr>
          <w:szCs w:val="32"/>
        </w:rPr>
        <w:t>财务规章制度。例如琼震办〔2017〕45号文规范了快递费、出租车票报销事宜，</w:t>
      </w:r>
      <w:r w:rsidR="00272175">
        <w:rPr>
          <w:rFonts w:hint="eastAsia"/>
          <w:szCs w:val="32"/>
        </w:rPr>
        <w:t>进一步强化了内控管理</w:t>
      </w:r>
      <w:r w:rsidRPr="00C37F1F">
        <w:rPr>
          <w:szCs w:val="32"/>
        </w:rPr>
        <w:t>；琼震办〔2017〕40号文修订了《海南省地震局经费支出管理细则》（琼震办〔2016〕6号）中关于经济合同签署授权以及评审费、劳务费等发放的审批授权。</w:t>
      </w:r>
      <w:r w:rsidR="00272175">
        <w:rPr>
          <w:rFonts w:hint="eastAsia"/>
          <w:szCs w:val="32"/>
        </w:rPr>
        <w:t>地震灾害</w:t>
      </w:r>
      <w:r w:rsidR="00272175">
        <w:rPr>
          <w:szCs w:val="32"/>
        </w:rPr>
        <w:t>调查及地震灾害评估项目</w:t>
      </w:r>
      <w:r w:rsidRPr="003600AB">
        <w:rPr>
          <w:rFonts w:hint="eastAsia"/>
          <w:szCs w:val="32"/>
        </w:rPr>
        <w:t>资金</w:t>
      </w:r>
      <w:r>
        <w:rPr>
          <w:szCs w:val="32"/>
        </w:rPr>
        <w:t>支出严格执行以上文件</w:t>
      </w:r>
      <w:r w:rsidR="00272175">
        <w:rPr>
          <w:rFonts w:hint="eastAsia"/>
          <w:szCs w:val="32"/>
        </w:rPr>
        <w:t>规定</w:t>
      </w:r>
      <w:r>
        <w:rPr>
          <w:szCs w:val="32"/>
        </w:rPr>
        <w:t>。</w:t>
      </w:r>
    </w:p>
    <w:p w:rsidR="00A42286" w:rsidRDefault="00A42286" w:rsidP="00A42286">
      <w:pPr>
        <w:spacing w:line="578" w:lineRule="exact"/>
        <w:ind w:firstLineChars="200" w:firstLine="640"/>
        <w:rPr>
          <w:bCs/>
          <w:color w:val="000000"/>
        </w:rPr>
      </w:pPr>
      <w:r>
        <w:rPr>
          <w:rFonts w:hint="eastAsia"/>
          <w:bCs/>
          <w:color w:val="000000"/>
        </w:rPr>
        <w:t>三、项目组织实施情况</w:t>
      </w:r>
    </w:p>
    <w:p w:rsidR="00A42286" w:rsidRDefault="00A42286" w:rsidP="00A42286">
      <w:pPr>
        <w:spacing w:line="578" w:lineRule="exact"/>
        <w:ind w:firstLineChars="200" w:firstLine="640"/>
        <w:outlineLvl w:val="0"/>
        <w:rPr>
          <w:bCs/>
          <w:color w:val="000000"/>
          <w:szCs w:val="32"/>
        </w:rPr>
      </w:pPr>
      <w:r>
        <w:rPr>
          <w:rFonts w:hint="eastAsia"/>
          <w:bCs/>
          <w:color w:val="000000"/>
          <w:szCs w:val="32"/>
        </w:rPr>
        <w:t>（一）项目组织情况分析</w:t>
      </w:r>
    </w:p>
    <w:p w:rsidR="00A42286" w:rsidRDefault="00A42286" w:rsidP="00A42286">
      <w:pPr>
        <w:spacing w:line="578" w:lineRule="exact"/>
        <w:ind w:firstLineChars="200" w:firstLine="640"/>
        <w:outlineLvl w:val="0"/>
        <w:rPr>
          <w:bCs/>
          <w:color w:val="000000"/>
          <w:szCs w:val="32"/>
        </w:rPr>
      </w:pPr>
      <w:r>
        <w:rPr>
          <w:rFonts w:hint="eastAsia"/>
          <w:szCs w:val="32"/>
        </w:rPr>
        <w:t>地震灾害</w:t>
      </w:r>
      <w:r>
        <w:rPr>
          <w:szCs w:val="32"/>
        </w:rPr>
        <w:t>调查及地震灾害评估</w:t>
      </w:r>
      <w:r w:rsidRPr="00002184">
        <w:rPr>
          <w:rFonts w:hint="eastAsia"/>
          <w:bCs/>
          <w:color w:val="000000"/>
          <w:szCs w:val="32"/>
        </w:rPr>
        <w:t>项目</w:t>
      </w:r>
      <w:r>
        <w:rPr>
          <w:rFonts w:hint="eastAsia"/>
          <w:bCs/>
          <w:color w:val="000000"/>
          <w:szCs w:val="32"/>
        </w:rPr>
        <w:t>2017年</w:t>
      </w:r>
      <w:r w:rsidR="00456307">
        <w:rPr>
          <w:rFonts w:hint="eastAsia"/>
          <w:bCs/>
          <w:color w:val="000000"/>
          <w:szCs w:val="32"/>
        </w:rPr>
        <w:t>未发生</w:t>
      </w:r>
      <w:r w:rsidRPr="00002184">
        <w:rPr>
          <w:bCs/>
          <w:color w:val="000000"/>
          <w:szCs w:val="32"/>
        </w:rPr>
        <w:t>需</w:t>
      </w:r>
      <w:r w:rsidR="00456307">
        <w:rPr>
          <w:rFonts w:hint="eastAsia"/>
          <w:bCs/>
          <w:color w:val="000000"/>
          <w:szCs w:val="32"/>
        </w:rPr>
        <w:t>招投标</w:t>
      </w:r>
      <w:r>
        <w:rPr>
          <w:rFonts w:hint="eastAsia"/>
          <w:bCs/>
          <w:color w:val="000000"/>
          <w:szCs w:val="32"/>
        </w:rPr>
        <w:t>事项</w:t>
      </w:r>
      <w:r>
        <w:rPr>
          <w:bCs/>
          <w:color w:val="000000"/>
          <w:szCs w:val="32"/>
        </w:rPr>
        <w:t>，其余进行政府采购</w:t>
      </w:r>
      <w:r>
        <w:rPr>
          <w:rFonts w:hint="eastAsia"/>
          <w:bCs/>
          <w:color w:val="000000"/>
          <w:szCs w:val="32"/>
        </w:rPr>
        <w:t>的</w:t>
      </w:r>
      <w:r>
        <w:rPr>
          <w:bCs/>
          <w:color w:val="000000"/>
          <w:szCs w:val="32"/>
        </w:rPr>
        <w:t>项目</w:t>
      </w:r>
      <w:r w:rsidRPr="00002184">
        <w:rPr>
          <w:bCs/>
          <w:color w:val="000000"/>
          <w:szCs w:val="32"/>
        </w:rPr>
        <w:t>都</w:t>
      </w:r>
      <w:r w:rsidRPr="00002184">
        <w:rPr>
          <w:rFonts w:hint="eastAsia"/>
          <w:bCs/>
          <w:color w:val="000000"/>
          <w:szCs w:val="32"/>
        </w:rPr>
        <w:t>按时</w:t>
      </w:r>
      <w:r w:rsidRPr="00002184">
        <w:rPr>
          <w:bCs/>
          <w:color w:val="000000"/>
          <w:szCs w:val="32"/>
        </w:rPr>
        <w:t>完成</w:t>
      </w:r>
      <w:r>
        <w:rPr>
          <w:rFonts w:hint="eastAsia"/>
          <w:bCs/>
          <w:color w:val="000000"/>
          <w:szCs w:val="32"/>
        </w:rPr>
        <w:t>支出</w:t>
      </w:r>
      <w:r w:rsidR="00456307">
        <w:rPr>
          <w:rFonts w:hint="eastAsia"/>
          <w:bCs/>
          <w:color w:val="000000"/>
          <w:szCs w:val="32"/>
        </w:rPr>
        <w:t>和</w:t>
      </w:r>
      <w:r w:rsidRPr="00002184">
        <w:rPr>
          <w:bCs/>
          <w:color w:val="000000"/>
          <w:szCs w:val="32"/>
        </w:rPr>
        <w:t>验收</w:t>
      </w:r>
      <w:r w:rsidR="00456307">
        <w:rPr>
          <w:rFonts w:hint="eastAsia"/>
          <w:bCs/>
          <w:color w:val="000000"/>
          <w:szCs w:val="32"/>
        </w:rPr>
        <w:t>工作</w:t>
      </w:r>
      <w:r w:rsidRPr="00002184">
        <w:rPr>
          <w:bCs/>
          <w:color w:val="000000"/>
          <w:szCs w:val="32"/>
        </w:rPr>
        <w:t>，</w:t>
      </w:r>
      <w:r w:rsidR="00456307">
        <w:rPr>
          <w:rFonts w:hint="eastAsia"/>
          <w:bCs/>
          <w:color w:val="000000"/>
          <w:szCs w:val="32"/>
        </w:rPr>
        <w:t>较好</w:t>
      </w:r>
      <w:r w:rsidRPr="00002184">
        <w:rPr>
          <w:bCs/>
          <w:color w:val="000000"/>
          <w:szCs w:val="32"/>
        </w:rPr>
        <w:t>完成全年支付计划。</w:t>
      </w:r>
    </w:p>
    <w:p w:rsidR="00A42286" w:rsidRDefault="00A42286" w:rsidP="00A42286">
      <w:pPr>
        <w:spacing w:line="578" w:lineRule="exact"/>
        <w:ind w:firstLineChars="200" w:firstLine="640"/>
        <w:outlineLvl w:val="0"/>
        <w:rPr>
          <w:bCs/>
          <w:color w:val="000000"/>
          <w:szCs w:val="32"/>
        </w:rPr>
      </w:pPr>
      <w:r w:rsidRPr="00A64AD7">
        <w:rPr>
          <w:rFonts w:hint="eastAsia"/>
          <w:bCs/>
          <w:color w:val="000000"/>
          <w:szCs w:val="32"/>
        </w:rPr>
        <w:t>（二）项目管理情况分析</w:t>
      </w:r>
    </w:p>
    <w:p w:rsidR="00A42286" w:rsidRPr="00770ECA" w:rsidRDefault="00A42286" w:rsidP="00A42286">
      <w:pPr>
        <w:ind w:firstLineChars="200" w:firstLine="640"/>
        <w:rPr>
          <w:bCs/>
          <w:color w:val="000000"/>
          <w:szCs w:val="32"/>
        </w:rPr>
      </w:pPr>
      <w:r w:rsidRPr="00770ECA">
        <w:rPr>
          <w:bCs/>
          <w:color w:val="000000"/>
          <w:szCs w:val="32"/>
        </w:rPr>
        <w:t>1、</w:t>
      </w:r>
      <w:r w:rsidRPr="00CB20AD">
        <w:rPr>
          <w:rFonts w:hint="eastAsia"/>
          <w:bCs/>
          <w:color w:val="000000"/>
          <w:szCs w:val="32"/>
        </w:rPr>
        <w:t>按照“放管服”改革部署，配合做好“多规合一”下地震行政审批制度改革，推进“多评合一”工作开展，充分利用建成的海南省抗震设防全程监管技术平台对建设工程抗震设防要求进行监管。</w:t>
      </w:r>
    </w:p>
    <w:p w:rsidR="00A42286" w:rsidRDefault="00A42286" w:rsidP="00A42286">
      <w:pPr>
        <w:ind w:firstLineChars="200" w:firstLine="640"/>
        <w:rPr>
          <w:bCs/>
          <w:color w:val="000000"/>
          <w:szCs w:val="32"/>
        </w:rPr>
      </w:pPr>
      <w:r>
        <w:rPr>
          <w:rFonts w:hint="eastAsia"/>
          <w:bCs/>
          <w:color w:val="000000"/>
          <w:szCs w:val="32"/>
        </w:rPr>
        <w:t>2、</w:t>
      </w:r>
      <w:r w:rsidRPr="00CB20AD">
        <w:rPr>
          <w:rFonts w:hint="eastAsia"/>
          <w:bCs/>
          <w:color w:val="000000"/>
          <w:szCs w:val="32"/>
        </w:rPr>
        <w:t>建立建设工程抗震设防要求全程监管部门联合检查</w:t>
      </w:r>
      <w:r w:rsidRPr="00CB20AD">
        <w:rPr>
          <w:rFonts w:hint="eastAsia"/>
          <w:bCs/>
          <w:color w:val="000000"/>
          <w:szCs w:val="32"/>
        </w:rPr>
        <w:lastRenderedPageBreak/>
        <w:t>机制，确保建设工程抗震设防要求事中事后监管落实。</w:t>
      </w:r>
      <w:r w:rsidRPr="00CB20AD">
        <w:rPr>
          <w:bCs/>
          <w:color w:val="000000"/>
          <w:szCs w:val="32"/>
        </w:rPr>
        <w:t>2017年11月20日至25日，海南省地震局联合省住房与城乡建设厅、省交通运输厅、省水务厅，开展了跨地区跨部门的全省重大建设工程（含生命线工程和学校、医院等人员密集场所建设工程）抗震设防要求落实情况检查。联合检查组对海口市、三亚市、儋州市、琼海市和洋浦经济开发区建设工程抗震设防要求落实情况进行了抽查。通过检查，加强了省直部门对建设工程抗震设防要求事中事后监管，对于打破部门藩篱、推动共同严把工程抗震设防关、确保建设工程</w:t>
      </w:r>
      <w:r w:rsidRPr="00CB20AD">
        <w:rPr>
          <w:rFonts w:hint="eastAsia"/>
          <w:bCs/>
          <w:color w:val="000000"/>
          <w:szCs w:val="32"/>
        </w:rPr>
        <w:t>的抗震安全起到了很好的促进作用，同时也是贯彻落实习近平总书记十九大报告提出的安全发展理念的一个重大举措。</w:t>
      </w:r>
    </w:p>
    <w:p w:rsidR="00A42286" w:rsidRDefault="00A42286" w:rsidP="00A42286">
      <w:pPr>
        <w:ind w:firstLineChars="200" w:firstLine="640"/>
        <w:rPr>
          <w:bCs/>
          <w:color w:val="000000"/>
          <w:szCs w:val="32"/>
        </w:rPr>
      </w:pPr>
      <w:r>
        <w:rPr>
          <w:bCs/>
          <w:color w:val="000000"/>
          <w:szCs w:val="32"/>
        </w:rPr>
        <w:t>3</w:t>
      </w:r>
      <w:r>
        <w:rPr>
          <w:rFonts w:hint="eastAsia"/>
          <w:bCs/>
          <w:color w:val="000000"/>
          <w:szCs w:val="32"/>
        </w:rPr>
        <w:t>、</w:t>
      </w:r>
      <w:r w:rsidRPr="00CB20AD">
        <w:rPr>
          <w:rFonts w:hint="eastAsia"/>
          <w:bCs/>
          <w:color w:val="000000"/>
          <w:szCs w:val="32"/>
        </w:rPr>
        <w:t>落实</w:t>
      </w:r>
      <w:r w:rsidRPr="00CB20AD">
        <w:rPr>
          <w:bCs/>
          <w:color w:val="000000"/>
          <w:szCs w:val="32"/>
        </w:rPr>
        <w:t>2014年中央一号文件及2015年《关于打赢脱贫攻坚战的决定》要求，编制了省防震减灾</w:t>
      </w:r>
      <w:r w:rsidRPr="00CB20AD">
        <w:rPr>
          <w:bCs/>
          <w:color w:val="000000"/>
          <w:szCs w:val="32"/>
        </w:rPr>
        <w:t>“</w:t>
      </w:r>
      <w:r w:rsidRPr="00CB20AD">
        <w:rPr>
          <w:bCs/>
          <w:color w:val="000000"/>
          <w:szCs w:val="32"/>
        </w:rPr>
        <w:t>十三五</w:t>
      </w:r>
      <w:r w:rsidRPr="00CB20AD">
        <w:rPr>
          <w:bCs/>
          <w:color w:val="000000"/>
          <w:szCs w:val="32"/>
        </w:rPr>
        <w:t>”</w:t>
      </w:r>
      <w:r w:rsidRPr="00CB20AD">
        <w:rPr>
          <w:bCs/>
          <w:color w:val="000000"/>
          <w:szCs w:val="32"/>
        </w:rPr>
        <w:t>重点民生项目--海南省农村民居地震安全推广工程项目建议书，正积极推进立项工作。</w:t>
      </w:r>
    </w:p>
    <w:p w:rsidR="00A42286" w:rsidRDefault="00A42286" w:rsidP="00A42286">
      <w:pPr>
        <w:spacing w:line="578" w:lineRule="exact"/>
        <w:ind w:firstLineChars="200" w:firstLine="640"/>
        <w:outlineLvl w:val="0"/>
        <w:rPr>
          <w:bCs/>
        </w:rPr>
      </w:pPr>
      <w:r>
        <w:rPr>
          <w:rFonts w:hint="eastAsia"/>
          <w:bCs/>
        </w:rPr>
        <w:t>四、项目绩效情况</w:t>
      </w:r>
    </w:p>
    <w:p w:rsidR="00A42286" w:rsidRDefault="00A42286" w:rsidP="00A42286">
      <w:pPr>
        <w:spacing w:line="578" w:lineRule="exact"/>
        <w:ind w:firstLineChars="200" w:firstLine="640"/>
        <w:outlineLvl w:val="0"/>
        <w:rPr>
          <w:bCs/>
          <w:color w:val="000000"/>
        </w:rPr>
      </w:pPr>
      <w:r>
        <w:rPr>
          <w:rFonts w:hint="eastAsia"/>
          <w:bCs/>
          <w:color w:val="000000"/>
        </w:rPr>
        <w:t>（一）项目绩效目标完成情况分析</w:t>
      </w:r>
    </w:p>
    <w:p w:rsidR="00A42286" w:rsidRDefault="00A42286" w:rsidP="00A42286">
      <w:pPr>
        <w:spacing w:line="578" w:lineRule="exact"/>
        <w:ind w:firstLineChars="200" w:firstLine="640"/>
        <w:rPr>
          <w:bCs/>
          <w:color w:val="000000"/>
          <w:szCs w:val="32"/>
        </w:rPr>
      </w:pPr>
      <w:r>
        <w:rPr>
          <w:rFonts w:hint="eastAsia"/>
          <w:bCs/>
          <w:color w:val="000000"/>
          <w:szCs w:val="32"/>
        </w:rPr>
        <w:t>1. 项目的经济性分析</w:t>
      </w:r>
    </w:p>
    <w:p w:rsidR="00A42286" w:rsidRDefault="00A42286" w:rsidP="00A42286">
      <w:pPr>
        <w:spacing w:line="578" w:lineRule="exact"/>
        <w:ind w:firstLineChars="200" w:firstLine="640"/>
        <w:outlineLvl w:val="0"/>
        <w:rPr>
          <w:bCs/>
          <w:color w:val="000000"/>
          <w:szCs w:val="32"/>
        </w:rPr>
      </w:pPr>
      <w:r>
        <w:rPr>
          <w:rFonts w:hint="eastAsia"/>
          <w:bCs/>
          <w:color w:val="000000"/>
          <w:szCs w:val="32"/>
        </w:rPr>
        <w:t>（1）项目</w:t>
      </w:r>
      <w:r>
        <w:rPr>
          <w:bCs/>
          <w:color w:val="000000"/>
          <w:szCs w:val="32"/>
        </w:rPr>
        <w:t>成本（</w:t>
      </w:r>
      <w:r>
        <w:rPr>
          <w:rFonts w:hint="eastAsia"/>
          <w:bCs/>
          <w:color w:val="000000"/>
          <w:szCs w:val="32"/>
        </w:rPr>
        <w:t>预算</w:t>
      </w:r>
      <w:r>
        <w:rPr>
          <w:bCs/>
          <w:color w:val="000000"/>
          <w:szCs w:val="32"/>
        </w:rPr>
        <w:t>）</w:t>
      </w:r>
      <w:r>
        <w:rPr>
          <w:rFonts w:hint="eastAsia"/>
          <w:bCs/>
          <w:color w:val="000000"/>
          <w:szCs w:val="32"/>
        </w:rPr>
        <w:t>控制</w:t>
      </w:r>
      <w:r>
        <w:rPr>
          <w:bCs/>
          <w:color w:val="000000"/>
          <w:szCs w:val="32"/>
        </w:rPr>
        <w:t>情况</w:t>
      </w:r>
    </w:p>
    <w:p w:rsidR="00A42286" w:rsidRDefault="00A42286" w:rsidP="00A42286">
      <w:pPr>
        <w:spacing w:line="578" w:lineRule="exact"/>
        <w:ind w:firstLineChars="200" w:firstLine="640"/>
        <w:outlineLvl w:val="0"/>
        <w:rPr>
          <w:szCs w:val="32"/>
        </w:rPr>
      </w:pPr>
      <w:r w:rsidRPr="00974C08">
        <w:rPr>
          <w:bCs/>
          <w:color w:val="000000"/>
          <w:szCs w:val="32"/>
        </w:rPr>
        <w:t>2017年地震灾害调查及地震灾害评估项目总投资额1,042,800.00元，截止2017年12月31日，完成投资1,042,800.00元，占项目总投资额100%。</w:t>
      </w:r>
      <w:r>
        <w:rPr>
          <w:rFonts w:hint="eastAsia"/>
          <w:szCs w:val="32"/>
        </w:rPr>
        <w:t>项目成本（预算）</w:t>
      </w:r>
      <w:r>
        <w:rPr>
          <w:rFonts w:hint="eastAsia"/>
          <w:szCs w:val="32"/>
        </w:rPr>
        <w:lastRenderedPageBreak/>
        <w:t>严格按年初的项目预算执行，项目成本控制在预算内，无超预算情况。</w:t>
      </w:r>
    </w:p>
    <w:p w:rsidR="00A42286" w:rsidRDefault="00A42286" w:rsidP="00A42286">
      <w:pPr>
        <w:spacing w:line="578" w:lineRule="exact"/>
        <w:ind w:firstLineChars="200" w:firstLine="640"/>
        <w:outlineLvl w:val="0"/>
        <w:rPr>
          <w:szCs w:val="32"/>
        </w:rPr>
      </w:pPr>
      <w:r w:rsidRPr="008859AE">
        <w:rPr>
          <w:rFonts w:hint="eastAsia"/>
          <w:szCs w:val="32"/>
        </w:rPr>
        <w:t>（2）项目</w:t>
      </w:r>
      <w:r w:rsidRPr="008859AE">
        <w:rPr>
          <w:szCs w:val="32"/>
        </w:rPr>
        <w:t>成本（</w:t>
      </w:r>
      <w:r w:rsidRPr="008859AE">
        <w:rPr>
          <w:rFonts w:hint="eastAsia"/>
          <w:szCs w:val="32"/>
        </w:rPr>
        <w:t>预算</w:t>
      </w:r>
      <w:r w:rsidRPr="008859AE">
        <w:rPr>
          <w:szCs w:val="32"/>
        </w:rPr>
        <w:t>）</w:t>
      </w:r>
      <w:r w:rsidRPr="008859AE">
        <w:rPr>
          <w:rFonts w:hint="eastAsia"/>
          <w:szCs w:val="32"/>
        </w:rPr>
        <w:t>节约</w:t>
      </w:r>
      <w:r w:rsidRPr="008859AE">
        <w:rPr>
          <w:szCs w:val="32"/>
        </w:rPr>
        <w:t>情况</w:t>
      </w:r>
    </w:p>
    <w:p w:rsidR="00A42286" w:rsidRPr="00EE15EB" w:rsidRDefault="00A42286" w:rsidP="00A42286">
      <w:pPr>
        <w:spacing w:line="578" w:lineRule="exact"/>
        <w:ind w:firstLineChars="200" w:firstLine="640"/>
        <w:outlineLvl w:val="0"/>
        <w:rPr>
          <w:bCs/>
          <w:color w:val="000000"/>
          <w:szCs w:val="32"/>
        </w:rPr>
      </w:pPr>
      <w:r>
        <w:rPr>
          <w:szCs w:val="32"/>
        </w:rPr>
        <w:t>2017</w:t>
      </w:r>
      <w:r>
        <w:rPr>
          <w:rFonts w:hint="eastAsia"/>
          <w:szCs w:val="32"/>
        </w:rPr>
        <w:t>年</w:t>
      </w:r>
      <w:r w:rsidRPr="000D0BCC">
        <w:rPr>
          <w:rFonts w:hint="eastAsia"/>
          <w:szCs w:val="32"/>
        </w:rPr>
        <w:t>地震灾害调查及地震灾害评估</w:t>
      </w:r>
      <w:r>
        <w:rPr>
          <w:szCs w:val="32"/>
        </w:rPr>
        <w:t>项目严格控制成本，在</w:t>
      </w:r>
      <w:r w:rsidRPr="00F23073">
        <w:rPr>
          <w:rFonts w:hint="eastAsia"/>
          <w:szCs w:val="32"/>
        </w:rPr>
        <w:t>进行全省各市县防震减灾考核、地震安全示范社区和防震减灾科普示范学校验收、文昌科技月开幕式、进行市县指导工作、参加素质提升培训班、进行市县抗震检查等</w:t>
      </w:r>
      <w:r>
        <w:rPr>
          <w:szCs w:val="32"/>
        </w:rPr>
        <w:t>出差时，</w:t>
      </w:r>
      <w:r>
        <w:rPr>
          <w:rFonts w:hint="eastAsia"/>
          <w:szCs w:val="32"/>
        </w:rPr>
        <w:t>尽量</w:t>
      </w:r>
      <w:r>
        <w:rPr>
          <w:szCs w:val="32"/>
        </w:rPr>
        <w:t>挑选价格</w:t>
      </w:r>
      <w:r>
        <w:rPr>
          <w:rFonts w:hint="eastAsia"/>
          <w:szCs w:val="32"/>
        </w:rPr>
        <w:t>较低</w:t>
      </w:r>
      <w:r>
        <w:rPr>
          <w:szCs w:val="32"/>
        </w:rPr>
        <w:t>的酒店进行住宿，节省开支</w:t>
      </w:r>
      <w:r>
        <w:rPr>
          <w:rFonts w:hint="eastAsia"/>
          <w:szCs w:val="32"/>
        </w:rPr>
        <w:t>；全年</w:t>
      </w:r>
      <w:r w:rsidRPr="00364C2C">
        <w:rPr>
          <w:rFonts w:hint="eastAsia"/>
          <w:szCs w:val="32"/>
        </w:rPr>
        <w:t>地震灾害调查及地震灾害评估</w:t>
      </w:r>
      <w:r>
        <w:rPr>
          <w:szCs w:val="32"/>
        </w:rPr>
        <w:t>项目在</w:t>
      </w:r>
      <w:r w:rsidR="00F04A53">
        <w:rPr>
          <w:rFonts w:hint="eastAsia"/>
          <w:szCs w:val="32"/>
        </w:rPr>
        <w:t>厉行节约</w:t>
      </w:r>
      <w:r>
        <w:rPr>
          <w:szCs w:val="32"/>
        </w:rPr>
        <w:t>的情况下，完成了支出计划。</w:t>
      </w:r>
    </w:p>
    <w:p w:rsidR="00A42286" w:rsidRDefault="00A42286" w:rsidP="00A42286">
      <w:pPr>
        <w:tabs>
          <w:tab w:val="left" w:pos="640"/>
        </w:tabs>
        <w:spacing w:line="578" w:lineRule="exact"/>
        <w:ind w:firstLineChars="200" w:firstLine="640"/>
        <w:outlineLvl w:val="0"/>
        <w:rPr>
          <w:bCs/>
          <w:color w:val="000000"/>
          <w:szCs w:val="32"/>
        </w:rPr>
      </w:pPr>
      <w:r>
        <w:rPr>
          <w:rFonts w:hint="eastAsia"/>
          <w:bCs/>
          <w:color w:val="000000"/>
          <w:szCs w:val="32"/>
        </w:rPr>
        <w:t>2. 项目的效率性分析</w:t>
      </w:r>
    </w:p>
    <w:p w:rsidR="00A42286" w:rsidRDefault="00A42286" w:rsidP="00A42286">
      <w:pPr>
        <w:spacing w:line="578" w:lineRule="exact"/>
        <w:ind w:firstLineChars="200" w:firstLine="640"/>
        <w:rPr>
          <w:szCs w:val="32"/>
        </w:rPr>
      </w:pPr>
      <w:r>
        <w:rPr>
          <w:rFonts w:hint="eastAsia"/>
          <w:szCs w:val="32"/>
        </w:rPr>
        <w:t>（1）项目的实施进度</w:t>
      </w:r>
    </w:p>
    <w:p w:rsidR="00A42286" w:rsidRDefault="00A42286" w:rsidP="00A42286">
      <w:pPr>
        <w:spacing w:line="578" w:lineRule="exact"/>
        <w:ind w:firstLineChars="200" w:firstLine="640"/>
        <w:rPr>
          <w:szCs w:val="32"/>
        </w:rPr>
      </w:pPr>
      <w:r w:rsidRPr="00730CC4">
        <w:rPr>
          <w:rFonts w:hint="eastAsia"/>
          <w:szCs w:val="32"/>
        </w:rPr>
        <w:t>地震灾害调查及地震灾害评估</w:t>
      </w:r>
      <w:r>
        <w:rPr>
          <w:szCs w:val="32"/>
        </w:rPr>
        <w:t>项目</w:t>
      </w:r>
      <w:r>
        <w:rPr>
          <w:rFonts w:hint="eastAsia"/>
          <w:szCs w:val="32"/>
        </w:rPr>
        <w:t>当年</w:t>
      </w:r>
      <w:r>
        <w:rPr>
          <w:szCs w:val="32"/>
        </w:rPr>
        <w:t>执行率</w:t>
      </w:r>
      <w:r>
        <w:rPr>
          <w:rFonts w:hint="eastAsia"/>
          <w:szCs w:val="32"/>
        </w:rPr>
        <w:t>100</w:t>
      </w:r>
      <w:r>
        <w:rPr>
          <w:szCs w:val="32"/>
        </w:rPr>
        <w:t>%，</w:t>
      </w:r>
      <w:r>
        <w:rPr>
          <w:rFonts w:hint="eastAsia"/>
          <w:szCs w:val="32"/>
        </w:rPr>
        <w:t>项目</w:t>
      </w:r>
      <w:r>
        <w:rPr>
          <w:szCs w:val="32"/>
        </w:rPr>
        <w:t>全年指标</w:t>
      </w:r>
      <w:r w:rsidRPr="00730CC4">
        <w:rPr>
          <w:szCs w:val="32"/>
        </w:rPr>
        <w:t>1,042,800.00</w:t>
      </w:r>
      <w:r>
        <w:rPr>
          <w:rFonts w:hint="eastAsia"/>
          <w:szCs w:val="32"/>
        </w:rPr>
        <w:t>元</w:t>
      </w:r>
      <w:r w:rsidR="001B33D0">
        <w:rPr>
          <w:rFonts w:hint="eastAsia"/>
          <w:szCs w:val="32"/>
        </w:rPr>
        <w:t>，</w:t>
      </w:r>
      <w:r>
        <w:rPr>
          <w:rFonts w:hint="eastAsia"/>
          <w:szCs w:val="32"/>
        </w:rPr>
        <w:t>各季度</w:t>
      </w:r>
      <w:r>
        <w:rPr>
          <w:szCs w:val="32"/>
        </w:rPr>
        <w:t>应完成</w:t>
      </w:r>
      <w:r>
        <w:rPr>
          <w:rFonts w:hint="eastAsia"/>
          <w:szCs w:val="32"/>
        </w:rPr>
        <w:t>预算指标</w:t>
      </w:r>
      <w:r>
        <w:rPr>
          <w:szCs w:val="32"/>
        </w:rPr>
        <w:t>为260</w:t>
      </w:r>
      <w:r>
        <w:rPr>
          <w:rFonts w:hint="eastAsia"/>
          <w:szCs w:val="32"/>
        </w:rPr>
        <w:t>，</w:t>
      </w:r>
      <w:r>
        <w:rPr>
          <w:szCs w:val="32"/>
        </w:rPr>
        <w:t>700</w:t>
      </w:r>
      <w:r>
        <w:rPr>
          <w:rFonts w:hint="eastAsia"/>
          <w:szCs w:val="32"/>
        </w:rPr>
        <w:t>.00元</w:t>
      </w:r>
      <w:r>
        <w:rPr>
          <w:szCs w:val="32"/>
        </w:rPr>
        <w:t>，其</w:t>
      </w:r>
      <w:r>
        <w:rPr>
          <w:rFonts w:hint="eastAsia"/>
          <w:szCs w:val="32"/>
        </w:rPr>
        <w:t>中</w:t>
      </w:r>
      <w:r>
        <w:rPr>
          <w:szCs w:val="32"/>
        </w:rPr>
        <w:t>项目第一季度支出</w:t>
      </w:r>
      <w:r w:rsidRPr="00B32336">
        <w:rPr>
          <w:szCs w:val="32"/>
        </w:rPr>
        <w:t>31,468.00</w:t>
      </w:r>
      <w:r>
        <w:rPr>
          <w:rFonts w:hint="eastAsia"/>
          <w:szCs w:val="32"/>
        </w:rPr>
        <w:t>元</w:t>
      </w:r>
      <w:r>
        <w:rPr>
          <w:szCs w:val="32"/>
        </w:rPr>
        <w:t>，</w:t>
      </w:r>
      <w:r>
        <w:rPr>
          <w:rFonts w:hint="eastAsia"/>
          <w:szCs w:val="32"/>
        </w:rPr>
        <w:t>季度</w:t>
      </w:r>
      <w:r>
        <w:rPr>
          <w:szCs w:val="32"/>
        </w:rPr>
        <w:t>执行率12.07%</w:t>
      </w:r>
      <w:r>
        <w:rPr>
          <w:rFonts w:hint="eastAsia"/>
          <w:szCs w:val="32"/>
        </w:rPr>
        <w:t>；</w:t>
      </w:r>
      <w:r>
        <w:rPr>
          <w:szCs w:val="32"/>
        </w:rPr>
        <w:t>第二季度支出</w:t>
      </w:r>
      <w:r w:rsidRPr="00045595">
        <w:rPr>
          <w:szCs w:val="32"/>
        </w:rPr>
        <w:t>227,483.70</w:t>
      </w:r>
      <w:r>
        <w:rPr>
          <w:rFonts w:hint="eastAsia"/>
          <w:szCs w:val="32"/>
        </w:rPr>
        <w:t>元</w:t>
      </w:r>
      <w:r>
        <w:rPr>
          <w:szCs w:val="32"/>
        </w:rPr>
        <w:t>，</w:t>
      </w:r>
      <w:r>
        <w:rPr>
          <w:rFonts w:hint="eastAsia"/>
          <w:szCs w:val="32"/>
        </w:rPr>
        <w:t>季度</w:t>
      </w:r>
      <w:r>
        <w:rPr>
          <w:szCs w:val="32"/>
        </w:rPr>
        <w:t>执行率87.26%；第三季度支出</w:t>
      </w:r>
      <w:r w:rsidRPr="00257BC4">
        <w:rPr>
          <w:szCs w:val="32"/>
        </w:rPr>
        <w:t>515,448.38</w:t>
      </w:r>
      <w:r>
        <w:rPr>
          <w:rFonts w:hint="eastAsia"/>
          <w:szCs w:val="32"/>
        </w:rPr>
        <w:t>元</w:t>
      </w:r>
      <w:r>
        <w:rPr>
          <w:szCs w:val="32"/>
        </w:rPr>
        <w:t>，</w:t>
      </w:r>
      <w:r>
        <w:rPr>
          <w:rFonts w:hint="eastAsia"/>
          <w:szCs w:val="32"/>
        </w:rPr>
        <w:t>季度</w:t>
      </w:r>
      <w:r>
        <w:rPr>
          <w:szCs w:val="32"/>
        </w:rPr>
        <w:t>执行率197.72%</w:t>
      </w:r>
      <w:r>
        <w:rPr>
          <w:rFonts w:hint="eastAsia"/>
          <w:szCs w:val="32"/>
        </w:rPr>
        <w:t>；</w:t>
      </w:r>
      <w:r>
        <w:rPr>
          <w:szCs w:val="32"/>
        </w:rPr>
        <w:t>第四季度支出</w:t>
      </w:r>
      <w:r w:rsidRPr="00100152">
        <w:rPr>
          <w:szCs w:val="32"/>
        </w:rPr>
        <w:t>268,399.92</w:t>
      </w:r>
      <w:r>
        <w:rPr>
          <w:rFonts w:hint="eastAsia"/>
          <w:szCs w:val="32"/>
        </w:rPr>
        <w:t>元</w:t>
      </w:r>
      <w:r>
        <w:rPr>
          <w:szCs w:val="32"/>
        </w:rPr>
        <w:t>，</w:t>
      </w:r>
      <w:r>
        <w:rPr>
          <w:rFonts w:hint="eastAsia"/>
          <w:szCs w:val="32"/>
        </w:rPr>
        <w:t>季度</w:t>
      </w:r>
      <w:r>
        <w:rPr>
          <w:szCs w:val="32"/>
        </w:rPr>
        <w:t>执行率</w:t>
      </w:r>
      <w:r>
        <w:rPr>
          <w:rFonts w:hint="eastAsia"/>
          <w:szCs w:val="32"/>
        </w:rPr>
        <w:t>1</w:t>
      </w:r>
      <w:r>
        <w:rPr>
          <w:szCs w:val="32"/>
        </w:rPr>
        <w:t>02.95%。</w:t>
      </w:r>
    </w:p>
    <w:p w:rsidR="00A42286" w:rsidRPr="00215EE0" w:rsidRDefault="00A42286" w:rsidP="00A42286">
      <w:pPr>
        <w:spacing w:line="578" w:lineRule="exact"/>
        <w:ind w:firstLineChars="200" w:firstLine="640"/>
        <w:rPr>
          <w:szCs w:val="32"/>
        </w:rPr>
      </w:pPr>
      <w:r w:rsidRPr="00DD31AE">
        <w:rPr>
          <w:rFonts w:hint="eastAsia"/>
          <w:szCs w:val="32"/>
        </w:rPr>
        <w:t>从</w:t>
      </w:r>
      <w:r w:rsidRPr="00DD31AE">
        <w:rPr>
          <w:szCs w:val="32"/>
        </w:rPr>
        <w:t>整个项目</w:t>
      </w:r>
      <w:r w:rsidRPr="00DD31AE">
        <w:rPr>
          <w:rFonts w:hint="eastAsia"/>
          <w:szCs w:val="32"/>
        </w:rPr>
        <w:t>季度</w:t>
      </w:r>
      <w:r w:rsidRPr="00DD31AE">
        <w:rPr>
          <w:szCs w:val="32"/>
        </w:rPr>
        <w:t>执行情况来看，项</w:t>
      </w:r>
      <w:r>
        <w:rPr>
          <w:szCs w:val="32"/>
        </w:rPr>
        <w:t>目第一季度</w:t>
      </w:r>
      <w:r>
        <w:rPr>
          <w:rFonts w:hint="eastAsia"/>
          <w:szCs w:val="32"/>
        </w:rPr>
        <w:t>、</w:t>
      </w:r>
      <w:r>
        <w:rPr>
          <w:szCs w:val="32"/>
        </w:rPr>
        <w:t>第二季度没有完成季度执行目标，原因是年初财政经费下达较晚，导致经费执行</w:t>
      </w:r>
      <w:r>
        <w:rPr>
          <w:rFonts w:hint="eastAsia"/>
          <w:szCs w:val="32"/>
        </w:rPr>
        <w:t>进度</w:t>
      </w:r>
      <w:r>
        <w:rPr>
          <w:szCs w:val="32"/>
        </w:rPr>
        <w:t>有所耽误</w:t>
      </w:r>
      <w:r>
        <w:rPr>
          <w:rFonts w:hint="eastAsia"/>
          <w:szCs w:val="32"/>
        </w:rPr>
        <w:t>；</w:t>
      </w:r>
      <w:r>
        <w:rPr>
          <w:szCs w:val="32"/>
        </w:rPr>
        <w:t>其余</w:t>
      </w:r>
      <w:r>
        <w:rPr>
          <w:rFonts w:hint="eastAsia"/>
          <w:szCs w:val="32"/>
        </w:rPr>
        <w:t>两个</w:t>
      </w:r>
      <w:r>
        <w:rPr>
          <w:szCs w:val="32"/>
        </w:rPr>
        <w:t>季度均超额完成目标，</w:t>
      </w:r>
      <w:r>
        <w:rPr>
          <w:rFonts w:hint="eastAsia"/>
          <w:szCs w:val="32"/>
        </w:rPr>
        <w:t>从</w:t>
      </w:r>
      <w:r>
        <w:rPr>
          <w:szCs w:val="32"/>
        </w:rPr>
        <w:t>经费执行进度可以看出整个项目执行进度良好，</w:t>
      </w:r>
      <w:r>
        <w:rPr>
          <w:rFonts w:hint="eastAsia"/>
          <w:szCs w:val="32"/>
        </w:rPr>
        <w:t>项目</w:t>
      </w:r>
      <w:r>
        <w:rPr>
          <w:szCs w:val="32"/>
        </w:rPr>
        <w:t>年终达标完成</w:t>
      </w:r>
      <w:r>
        <w:rPr>
          <w:rFonts w:hint="eastAsia"/>
          <w:szCs w:val="32"/>
        </w:rPr>
        <w:t>。</w:t>
      </w:r>
    </w:p>
    <w:p w:rsidR="00A42286" w:rsidRDefault="00A42286" w:rsidP="00A42286">
      <w:pPr>
        <w:spacing w:line="578" w:lineRule="exact"/>
        <w:ind w:firstLineChars="200" w:firstLine="640"/>
        <w:rPr>
          <w:szCs w:val="32"/>
        </w:rPr>
      </w:pPr>
      <w:r>
        <w:rPr>
          <w:rFonts w:hint="eastAsia"/>
          <w:szCs w:val="32"/>
        </w:rPr>
        <w:t>（2）项目完成质量</w:t>
      </w:r>
    </w:p>
    <w:p w:rsidR="00A42286" w:rsidRDefault="00A42286" w:rsidP="00A42286">
      <w:pPr>
        <w:spacing w:line="578" w:lineRule="exact"/>
        <w:ind w:firstLineChars="200" w:firstLine="640"/>
        <w:outlineLvl w:val="0"/>
        <w:rPr>
          <w:szCs w:val="32"/>
        </w:rPr>
      </w:pPr>
      <w:r w:rsidRPr="006B2933">
        <w:rPr>
          <w:rFonts w:hint="eastAsia"/>
          <w:szCs w:val="32"/>
        </w:rPr>
        <w:lastRenderedPageBreak/>
        <w:t>我局</w:t>
      </w:r>
      <w:r w:rsidRPr="006B2933">
        <w:rPr>
          <w:szCs w:val="32"/>
        </w:rPr>
        <w:t>201</w:t>
      </w:r>
      <w:r>
        <w:rPr>
          <w:szCs w:val="32"/>
        </w:rPr>
        <w:t>7</w:t>
      </w:r>
      <w:r w:rsidRPr="006B2933">
        <w:rPr>
          <w:szCs w:val="32"/>
        </w:rPr>
        <w:t>年</w:t>
      </w:r>
      <w:r w:rsidRPr="0076543F">
        <w:rPr>
          <w:rFonts w:hint="eastAsia"/>
          <w:szCs w:val="32"/>
        </w:rPr>
        <w:t>地震灾害调查及地震灾害评估项目</w:t>
      </w:r>
      <w:r w:rsidRPr="006B2933">
        <w:rPr>
          <w:szCs w:val="32"/>
        </w:rPr>
        <w:t>完成质量较高。</w:t>
      </w:r>
      <w:r>
        <w:rPr>
          <w:rFonts w:hint="eastAsia"/>
          <w:szCs w:val="32"/>
        </w:rPr>
        <w:t>2017年</w:t>
      </w:r>
      <w:r>
        <w:rPr>
          <w:szCs w:val="32"/>
        </w:rPr>
        <w:t>我局</w:t>
      </w:r>
      <w:r w:rsidRPr="00293B43">
        <w:rPr>
          <w:rFonts w:hint="eastAsia"/>
          <w:szCs w:val="32"/>
        </w:rPr>
        <w:t>积极开展重点项目地震安全性评估及地震科技服务工作。受海南省政府职能部门委托，承担了博鳌通道工程地震安全性评估工作。该项目涉及国家安全，具有重大政治意义，对此，我局高度重视，抽调精兵强将，组成高水平专业工作队伍，积极推进该项工作。在前期进行大量现场调研、工程资料研究和处理的基础上，编制完成了项目地震安全性评估工作大纲。目前，依据工作大纲，各项研究在抓紧推进中。</w:t>
      </w:r>
    </w:p>
    <w:p w:rsidR="00A42286" w:rsidRDefault="00A42286" w:rsidP="00A42286">
      <w:pPr>
        <w:spacing w:line="578" w:lineRule="exact"/>
        <w:ind w:firstLineChars="200" w:firstLine="640"/>
        <w:outlineLvl w:val="0"/>
        <w:rPr>
          <w:szCs w:val="32"/>
        </w:rPr>
      </w:pPr>
      <w:r w:rsidRPr="00C346A1">
        <w:rPr>
          <w:rFonts w:hint="eastAsia"/>
          <w:szCs w:val="32"/>
        </w:rPr>
        <w:t>为了提高我省建设工程防震减灾能力，推动抗震设防新技术的应用，联合省住建厅举办了全省减隔震技术应用现场观摩会，推广减隔震技术在高烈度区的应用。</w:t>
      </w:r>
    </w:p>
    <w:p w:rsidR="00A42286" w:rsidRPr="00A257ED" w:rsidRDefault="00A42286" w:rsidP="00A42286">
      <w:pPr>
        <w:spacing w:line="578" w:lineRule="exact"/>
        <w:ind w:firstLineChars="200" w:firstLine="640"/>
        <w:outlineLvl w:val="0"/>
        <w:rPr>
          <w:bCs/>
          <w:color w:val="000000"/>
          <w:szCs w:val="32"/>
        </w:rPr>
      </w:pPr>
      <w:r w:rsidRPr="00A257ED">
        <w:rPr>
          <w:rFonts w:hint="eastAsia"/>
          <w:bCs/>
          <w:color w:val="000000"/>
          <w:szCs w:val="32"/>
        </w:rPr>
        <w:t>3. 项目的</w:t>
      </w:r>
      <w:r w:rsidRPr="00A257ED">
        <w:rPr>
          <w:rFonts w:hint="eastAsia"/>
          <w:szCs w:val="32"/>
        </w:rPr>
        <w:t>效益性分析</w:t>
      </w:r>
    </w:p>
    <w:p w:rsidR="00A42286" w:rsidRDefault="00A42286" w:rsidP="00A42286">
      <w:pPr>
        <w:spacing w:line="578" w:lineRule="exact"/>
        <w:ind w:firstLineChars="200" w:firstLine="640"/>
        <w:rPr>
          <w:szCs w:val="32"/>
        </w:rPr>
      </w:pPr>
      <w:r w:rsidRPr="006A5854">
        <w:rPr>
          <w:rFonts w:hint="eastAsia"/>
          <w:szCs w:val="32"/>
        </w:rPr>
        <w:t>（1）项目预期目标完成程度。</w:t>
      </w:r>
    </w:p>
    <w:tbl>
      <w:tblPr>
        <w:tblW w:w="8369" w:type="dxa"/>
        <w:tblInd w:w="103" w:type="dxa"/>
        <w:tblLook w:val="04A0" w:firstRow="1" w:lastRow="0" w:firstColumn="1" w:lastColumn="0" w:noHBand="0" w:noVBand="1"/>
      </w:tblPr>
      <w:tblGrid>
        <w:gridCol w:w="1760"/>
        <w:gridCol w:w="1647"/>
        <w:gridCol w:w="1329"/>
        <w:gridCol w:w="1223"/>
        <w:gridCol w:w="1276"/>
        <w:gridCol w:w="1134"/>
      </w:tblGrid>
      <w:tr w:rsidR="00A42286" w:rsidRPr="00D55F73" w:rsidTr="00B4299D">
        <w:trPr>
          <w:trHeight w:val="405"/>
        </w:trPr>
        <w:tc>
          <w:tcPr>
            <w:tcW w:w="1760" w:type="dxa"/>
            <w:vMerge w:val="restart"/>
            <w:tcBorders>
              <w:top w:val="single" w:sz="4" w:space="0" w:color="C0C0C0"/>
              <w:left w:val="single" w:sz="4" w:space="0" w:color="C0C0C0"/>
              <w:bottom w:val="single" w:sz="4" w:space="0" w:color="C0C0C0"/>
              <w:right w:val="single" w:sz="4" w:space="0" w:color="C0C0C0"/>
            </w:tcBorders>
            <w:shd w:val="clear" w:color="000000" w:fill="ECE8E8"/>
            <w:noWrap/>
            <w:vAlign w:val="center"/>
            <w:hideMark/>
          </w:tcPr>
          <w:p w:rsidR="00A42286" w:rsidRPr="00D55F73" w:rsidRDefault="00A42286" w:rsidP="002419D8">
            <w:pPr>
              <w:widowControl/>
              <w:spacing w:line="240" w:lineRule="atLeast"/>
              <w:jc w:val="left"/>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指标名称*</w:t>
            </w:r>
          </w:p>
        </w:tc>
        <w:tc>
          <w:tcPr>
            <w:tcW w:w="1647" w:type="dxa"/>
            <w:vMerge w:val="restart"/>
            <w:tcBorders>
              <w:top w:val="single" w:sz="4" w:space="0" w:color="C0C0C0"/>
              <w:left w:val="single" w:sz="4" w:space="0" w:color="C0C0C0"/>
              <w:bottom w:val="single" w:sz="4" w:space="0" w:color="C0C0C0"/>
              <w:right w:val="single" w:sz="4" w:space="0" w:color="C0C0C0"/>
            </w:tcBorders>
            <w:shd w:val="clear" w:color="000000" w:fill="ECE8E8"/>
            <w:noWrap/>
            <w:vAlign w:val="center"/>
            <w:hideMark/>
          </w:tcPr>
          <w:p w:rsidR="00A42286" w:rsidRPr="00D55F73" w:rsidRDefault="00A42286" w:rsidP="002419D8">
            <w:pPr>
              <w:widowControl/>
              <w:spacing w:line="240" w:lineRule="atLeast"/>
              <w:jc w:val="left"/>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申报目标*</w:t>
            </w:r>
          </w:p>
        </w:tc>
        <w:tc>
          <w:tcPr>
            <w:tcW w:w="4962" w:type="dxa"/>
            <w:gridSpan w:val="4"/>
            <w:tcBorders>
              <w:top w:val="single" w:sz="4" w:space="0" w:color="C0C0C0"/>
              <w:left w:val="nil"/>
              <w:bottom w:val="single" w:sz="4" w:space="0" w:color="C0C0C0"/>
              <w:right w:val="single" w:sz="4" w:space="0" w:color="C0C0C0"/>
            </w:tcBorders>
            <w:shd w:val="clear" w:color="000000" w:fill="ECE8E8"/>
            <w:noWrap/>
            <w:vAlign w:val="center"/>
            <w:hideMark/>
          </w:tcPr>
          <w:p w:rsidR="00A42286" w:rsidRPr="00D55F73" w:rsidRDefault="00A42286" w:rsidP="002419D8">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绩效标准</w:t>
            </w:r>
          </w:p>
        </w:tc>
      </w:tr>
      <w:tr w:rsidR="00A42286" w:rsidRPr="00D55F73" w:rsidTr="00B4299D">
        <w:trPr>
          <w:trHeight w:val="405"/>
        </w:trPr>
        <w:tc>
          <w:tcPr>
            <w:tcW w:w="1760" w:type="dxa"/>
            <w:vMerge/>
            <w:tcBorders>
              <w:top w:val="single" w:sz="4" w:space="0" w:color="C0C0C0"/>
              <w:left w:val="single" w:sz="4" w:space="0" w:color="C0C0C0"/>
              <w:bottom w:val="single" w:sz="4" w:space="0" w:color="C0C0C0"/>
              <w:right w:val="single" w:sz="4" w:space="0" w:color="C0C0C0"/>
            </w:tcBorders>
            <w:vAlign w:val="center"/>
            <w:hideMark/>
          </w:tcPr>
          <w:p w:rsidR="00A42286" w:rsidRPr="00D55F73" w:rsidRDefault="00A42286" w:rsidP="002419D8">
            <w:pPr>
              <w:widowControl/>
              <w:spacing w:line="240" w:lineRule="atLeast"/>
              <w:jc w:val="left"/>
              <w:rPr>
                <w:rFonts w:ascii="仿宋" w:eastAsia="仿宋" w:hAnsi="仿宋" w:cs="宋体"/>
                <w:b/>
                <w:bCs/>
                <w:color w:val="000000"/>
                <w:kern w:val="0"/>
                <w:sz w:val="22"/>
                <w:szCs w:val="22"/>
              </w:rPr>
            </w:pPr>
          </w:p>
        </w:tc>
        <w:tc>
          <w:tcPr>
            <w:tcW w:w="1647" w:type="dxa"/>
            <w:vMerge/>
            <w:tcBorders>
              <w:top w:val="single" w:sz="4" w:space="0" w:color="C0C0C0"/>
              <w:left w:val="single" w:sz="4" w:space="0" w:color="C0C0C0"/>
              <w:bottom w:val="single" w:sz="4" w:space="0" w:color="C0C0C0"/>
              <w:right w:val="single" w:sz="4" w:space="0" w:color="C0C0C0"/>
            </w:tcBorders>
            <w:vAlign w:val="center"/>
            <w:hideMark/>
          </w:tcPr>
          <w:p w:rsidR="00A42286" w:rsidRPr="00D55F73" w:rsidRDefault="00A42286" w:rsidP="002419D8">
            <w:pPr>
              <w:widowControl/>
              <w:spacing w:line="240" w:lineRule="atLeast"/>
              <w:jc w:val="left"/>
              <w:rPr>
                <w:rFonts w:ascii="仿宋" w:eastAsia="仿宋" w:hAnsi="仿宋" w:cs="宋体"/>
                <w:b/>
                <w:bCs/>
                <w:color w:val="000000"/>
                <w:kern w:val="0"/>
                <w:sz w:val="22"/>
                <w:szCs w:val="22"/>
              </w:rPr>
            </w:pPr>
          </w:p>
        </w:tc>
        <w:tc>
          <w:tcPr>
            <w:tcW w:w="1329" w:type="dxa"/>
            <w:tcBorders>
              <w:top w:val="nil"/>
              <w:left w:val="nil"/>
              <w:bottom w:val="single" w:sz="4" w:space="0" w:color="C0C0C0"/>
              <w:right w:val="single" w:sz="4" w:space="0" w:color="C0C0C0"/>
            </w:tcBorders>
            <w:shd w:val="clear" w:color="000000" w:fill="ECE8E8"/>
            <w:noWrap/>
            <w:vAlign w:val="center"/>
            <w:hideMark/>
          </w:tcPr>
          <w:p w:rsidR="00A42286" w:rsidRPr="00D55F73" w:rsidRDefault="00A42286" w:rsidP="002419D8">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优</w:t>
            </w:r>
          </w:p>
        </w:tc>
        <w:tc>
          <w:tcPr>
            <w:tcW w:w="1223" w:type="dxa"/>
            <w:tcBorders>
              <w:top w:val="nil"/>
              <w:left w:val="nil"/>
              <w:bottom w:val="single" w:sz="4" w:space="0" w:color="C0C0C0"/>
              <w:right w:val="single" w:sz="4" w:space="0" w:color="C0C0C0"/>
            </w:tcBorders>
            <w:shd w:val="clear" w:color="000000" w:fill="ECE8E8"/>
            <w:noWrap/>
            <w:vAlign w:val="center"/>
            <w:hideMark/>
          </w:tcPr>
          <w:p w:rsidR="00A42286" w:rsidRPr="00D55F73" w:rsidRDefault="00A42286" w:rsidP="002419D8">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良</w:t>
            </w:r>
          </w:p>
        </w:tc>
        <w:tc>
          <w:tcPr>
            <w:tcW w:w="1276" w:type="dxa"/>
            <w:tcBorders>
              <w:top w:val="nil"/>
              <w:left w:val="nil"/>
              <w:bottom w:val="single" w:sz="4" w:space="0" w:color="C0C0C0"/>
              <w:right w:val="single" w:sz="4" w:space="0" w:color="C0C0C0"/>
            </w:tcBorders>
            <w:shd w:val="clear" w:color="000000" w:fill="ECE8E8"/>
            <w:noWrap/>
            <w:vAlign w:val="center"/>
            <w:hideMark/>
          </w:tcPr>
          <w:p w:rsidR="00A42286" w:rsidRPr="00D55F73" w:rsidRDefault="00A42286" w:rsidP="002419D8">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中</w:t>
            </w:r>
          </w:p>
        </w:tc>
        <w:tc>
          <w:tcPr>
            <w:tcW w:w="1134" w:type="dxa"/>
            <w:tcBorders>
              <w:top w:val="nil"/>
              <w:left w:val="nil"/>
              <w:bottom w:val="single" w:sz="4" w:space="0" w:color="C0C0C0"/>
              <w:right w:val="single" w:sz="4" w:space="0" w:color="C0C0C0"/>
            </w:tcBorders>
            <w:shd w:val="clear" w:color="000000" w:fill="ECE8E8"/>
            <w:noWrap/>
            <w:vAlign w:val="center"/>
            <w:hideMark/>
          </w:tcPr>
          <w:p w:rsidR="00A42286" w:rsidRPr="00D55F73" w:rsidRDefault="00A42286" w:rsidP="002419D8">
            <w:pPr>
              <w:widowControl/>
              <w:spacing w:line="240" w:lineRule="atLeast"/>
              <w:jc w:val="center"/>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差</w:t>
            </w:r>
          </w:p>
        </w:tc>
      </w:tr>
      <w:tr w:rsidR="00A42286" w:rsidRPr="00D55F73" w:rsidTr="00B4299D">
        <w:trPr>
          <w:trHeight w:val="492"/>
        </w:trPr>
        <w:tc>
          <w:tcPr>
            <w:tcW w:w="1760" w:type="dxa"/>
            <w:tcBorders>
              <w:top w:val="single" w:sz="4" w:space="0" w:color="C0C0C0"/>
              <w:left w:val="single" w:sz="4" w:space="0" w:color="C0C0C0"/>
              <w:bottom w:val="single" w:sz="4" w:space="0" w:color="C0C0C0"/>
              <w:right w:val="single" w:sz="4" w:space="0" w:color="C0C0C0"/>
            </w:tcBorders>
            <w:shd w:val="clear" w:color="000000" w:fill="F5F1F1"/>
            <w:noWrap/>
            <w:vAlign w:val="center"/>
            <w:hideMark/>
          </w:tcPr>
          <w:p w:rsidR="00A42286" w:rsidRPr="00D55F73" w:rsidRDefault="00A42286" w:rsidP="002419D8">
            <w:pPr>
              <w:widowControl/>
              <w:spacing w:line="240" w:lineRule="atLeast"/>
              <w:jc w:val="left"/>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产出指标</w:t>
            </w:r>
          </w:p>
        </w:tc>
        <w:tc>
          <w:tcPr>
            <w:tcW w:w="1647" w:type="dxa"/>
            <w:tcBorders>
              <w:top w:val="single" w:sz="4" w:space="0" w:color="C0C0C0"/>
              <w:left w:val="nil"/>
              <w:bottom w:val="single" w:sz="4" w:space="0" w:color="C0C0C0"/>
              <w:right w:val="single" w:sz="4" w:space="0" w:color="C0C0C0"/>
            </w:tcBorders>
            <w:shd w:val="clear" w:color="000000" w:fill="F5F1F1"/>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329" w:type="dxa"/>
            <w:tcBorders>
              <w:top w:val="nil"/>
              <w:left w:val="nil"/>
              <w:bottom w:val="single" w:sz="4" w:space="0" w:color="C0C0C0"/>
              <w:right w:val="single" w:sz="4" w:space="0" w:color="C0C0C0"/>
            </w:tcBorders>
            <w:shd w:val="clear" w:color="000000" w:fill="F5F1F1"/>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223" w:type="dxa"/>
            <w:tcBorders>
              <w:top w:val="nil"/>
              <w:left w:val="nil"/>
              <w:bottom w:val="single" w:sz="4" w:space="0" w:color="C0C0C0"/>
              <w:right w:val="single" w:sz="4" w:space="0" w:color="C0C0C0"/>
            </w:tcBorders>
            <w:shd w:val="clear" w:color="000000" w:fill="F5F1F1"/>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276" w:type="dxa"/>
            <w:tcBorders>
              <w:top w:val="nil"/>
              <w:left w:val="nil"/>
              <w:bottom w:val="single" w:sz="4" w:space="0" w:color="C0C0C0"/>
              <w:right w:val="single" w:sz="4" w:space="0" w:color="C0C0C0"/>
            </w:tcBorders>
            <w:shd w:val="clear" w:color="000000" w:fill="F5F1F1"/>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134" w:type="dxa"/>
            <w:tcBorders>
              <w:top w:val="nil"/>
              <w:left w:val="nil"/>
              <w:bottom w:val="single" w:sz="4" w:space="0" w:color="C0C0C0"/>
              <w:right w:val="single" w:sz="4" w:space="0" w:color="C0C0C0"/>
            </w:tcBorders>
            <w:shd w:val="clear" w:color="000000" w:fill="F5F1F1"/>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r>
      <w:tr w:rsidR="00A42286" w:rsidRPr="00D55F73" w:rsidTr="00B4299D">
        <w:trPr>
          <w:trHeight w:val="540"/>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城乡建筑物</w:t>
            </w:r>
            <w:r>
              <w:rPr>
                <w:rFonts w:ascii="仿宋" w:eastAsia="仿宋" w:hAnsi="仿宋" w:cs="宋体"/>
                <w:color w:val="000000"/>
                <w:kern w:val="0"/>
                <w:sz w:val="20"/>
                <w:szCs w:val="20"/>
              </w:rPr>
              <w:t>、构筑物抗震性能检查数量</w:t>
            </w:r>
          </w:p>
        </w:tc>
        <w:tc>
          <w:tcPr>
            <w:tcW w:w="1647" w:type="dxa"/>
            <w:tcBorders>
              <w:top w:val="single" w:sz="4" w:space="0" w:color="C0C0C0"/>
              <w:left w:val="nil"/>
              <w:bottom w:val="single" w:sz="4" w:space="0" w:color="C0C0C0"/>
              <w:right w:val="single" w:sz="4" w:space="0" w:color="C0C0C0"/>
            </w:tcBorders>
            <w:shd w:val="clear" w:color="000000" w:fill="FFFFFF"/>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不少于500栋</w:t>
            </w:r>
          </w:p>
        </w:tc>
        <w:tc>
          <w:tcPr>
            <w:tcW w:w="1329"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color w:val="000000"/>
                <w:kern w:val="0"/>
                <w:sz w:val="20"/>
                <w:szCs w:val="20"/>
              </w:rPr>
              <w:t>500</w:t>
            </w:r>
            <w:r>
              <w:rPr>
                <w:rFonts w:ascii="仿宋" w:eastAsia="仿宋" w:hAnsi="仿宋" w:cs="宋体" w:hint="eastAsia"/>
                <w:color w:val="000000"/>
                <w:kern w:val="0"/>
                <w:sz w:val="20"/>
                <w:szCs w:val="20"/>
              </w:rPr>
              <w:t>栋</w:t>
            </w:r>
            <w:r>
              <w:rPr>
                <w:rFonts w:ascii="仿宋" w:eastAsia="仿宋" w:hAnsi="仿宋" w:cs="宋体"/>
                <w:color w:val="000000"/>
                <w:kern w:val="0"/>
                <w:sz w:val="20"/>
                <w:szCs w:val="20"/>
              </w:rPr>
              <w:t>以上</w:t>
            </w:r>
          </w:p>
        </w:tc>
        <w:tc>
          <w:tcPr>
            <w:tcW w:w="1223"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Pr>
                <w:rFonts w:ascii="仿宋" w:eastAsia="仿宋" w:hAnsi="仿宋" w:cs="宋体"/>
                <w:color w:val="000000"/>
                <w:kern w:val="0"/>
                <w:sz w:val="20"/>
                <w:szCs w:val="20"/>
              </w:rPr>
              <w:t>400-500</w:t>
            </w:r>
            <w:r>
              <w:rPr>
                <w:rFonts w:ascii="仿宋" w:eastAsia="仿宋" w:hAnsi="仿宋" w:cs="宋体" w:hint="eastAsia"/>
                <w:color w:val="000000"/>
                <w:kern w:val="0"/>
                <w:sz w:val="20"/>
                <w:szCs w:val="20"/>
              </w:rPr>
              <w:t>栋</w:t>
            </w:r>
          </w:p>
        </w:tc>
        <w:tc>
          <w:tcPr>
            <w:tcW w:w="1276"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color w:val="000000"/>
                <w:kern w:val="0"/>
                <w:sz w:val="20"/>
                <w:szCs w:val="20"/>
              </w:rPr>
              <w:t>300-400</w:t>
            </w:r>
            <w:r>
              <w:rPr>
                <w:rFonts w:ascii="仿宋" w:eastAsia="仿宋" w:hAnsi="仿宋" w:cs="宋体" w:hint="eastAsia"/>
                <w:color w:val="000000"/>
                <w:kern w:val="0"/>
                <w:sz w:val="20"/>
                <w:szCs w:val="20"/>
              </w:rPr>
              <w:t>栋</w:t>
            </w:r>
          </w:p>
        </w:tc>
        <w:tc>
          <w:tcPr>
            <w:tcW w:w="1134"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color w:val="000000"/>
                <w:kern w:val="0"/>
                <w:sz w:val="20"/>
                <w:szCs w:val="20"/>
              </w:rPr>
              <w:t>300</w:t>
            </w:r>
            <w:r>
              <w:rPr>
                <w:rFonts w:ascii="仿宋" w:eastAsia="仿宋" w:hAnsi="仿宋" w:cs="宋体" w:hint="eastAsia"/>
                <w:color w:val="000000"/>
                <w:kern w:val="0"/>
                <w:sz w:val="20"/>
                <w:szCs w:val="20"/>
              </w:rPr>
              <w:t>栋以下</w:t>
            </w:r>
          </w:p>
        </w:tc>
      </w:tr>
      <w:tr w:rsidR="00A42286" w:rsidRPr="00D55F73" w:rsidTr="00B4299D">
        <w:trPr>
          <w:trHeight w:val="465"/>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省防震</w:t>
            </w:r>
            <w:r>
              <w:rPr>
                <w:rFonts w:ascii="仿宋" w:eastAsia="仿宋" w:hAnsi="仿宋" w:cs="宋体"/>
                <w:color w:val="000000"/>
                <w:kern w:val="0"/>
                <w:sz w:val="20"/>
                <w:szCs w:val="20"/>
              </w:rPr>
              <w:t>减灾中心技术系统维护次数</w:t>
            </w:r>
          </w:p>
        </w:tc>
        <w:tc>
          <w:tcPr>
            <w:tcW w:w="1647" w:type="dxa"/>
            <w:tcBorders>
              <w:top w:val="single" w:sz="4" w:space="0" w:color="C0C0C0"/>
              <w:left w:val="nil"/>
              <w:bottom w:val="single" w:sz="4" w:space="0" w:color="C0C0C0"/>
              <w:right w:val="single" w:sz="4" w:space="0" w:color="C0C0C0"/>
            </w:tcBorders>
            <w:shd w:val="clear" w:color="000000" w:fill="FFFFFF"/>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Pr>
                <w:rFonts w:ascii="仿宋" w:eastAsia="仿宋" w:hAnsi="仿宋" w:cs="宋体"/>
                <w:color w:val="000000"/>
                <w:kern w:val="0"/>
                <w:sz w:val="20"/>
                <w:szCs w:val="20"/>
              </w:rPr>
              <w:t>12</w:t>
            </w:r>
            <w:r>
              <w:rPr>
                <w:rFonts w:ascii="仿宋" w:eastAsia="仿宋" w:hAnsi="仿宋" w:cs="宋体" w:hint="eastAsia"/>
                <w:color w:val="000000"/>
                <w:kern w:val="0"/>
                <w:sz w:val="20"/>
                <w:szCs w:val="20"/>
              </w:rPr>
              <w:t>次</w:t>
            </w:r>
          </w:p>
        </w:tc>
        <w:tc>
          <w:tcPr>
            <w:tcW w:w="1329"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18"/>
                <w:szCs w:val="18"/>
              </w:rPr>
            </w:pPr>
            <w:r>
              <w:rPr>
                <w:rFonts w:ascii="仿宋" w:eastAsia="仿宋" w:hAnsi="仿宋" w:cs="宋体"/>
                <w:color w:val="000000"/>
                <w:kern w:val="0"/>
                <w:sz w:val="18"/>
                <w:szCs w:val="18"/>
              </w:rPr>
              <w:t>10</w:t>
            </w:r>
            <w:r>
              <w:rPr>
                <w:rFonts w:ascii="仿宋" w:eastAsia="仿宋" w:hAnsi="仿宋" w:cs="宋体" w:hint="eastAsia"/>
                <w:color w:val="000000"/>
                <w:kern w:val="0"/>
                <w:sz w:val="18"/>
                <w:szCs w:val="18"/>
              </w:rPr>
              <w:t>次</w:t>
            </w:r>
            <w:r>
              <w:rPr>
                <w:rFonts w:ascii="仿宋" w:eastAsia="仿宋" w:hAnsi="仿宋" w:cs="宋体"/>
                <w:color w:val="000000"/>
                <w:kern w:val="0"/>
                <w:sz w:val="18"/>
                <w:szCs w:val="18"/>
              </w:rPr>
              <w:t>以上</w:t>
            </w:r>
          </w:p>
        </w:tc>
        <w:tc>
          <w:tcPr>
            <w:tcW w:w="1223"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18"/>
                <w:szCs w:val="18"/>
              </w:rPr>
            </w:pPr>
            <w:r w:rsidRPr="00D55F73">
              <w:rPr>
                <w:rFonts w:ascii="仿宋" w:eastAsia="仿宋" w:hAnsi="仿宋" w:cs="宋体" w:hint="eastAsia"/>
                <w:color w:val="000000"/>
                <w:kern w:val="0"/>
                <w:sz w:val="18"/>
                <w:szCs w:val="18"/>
              </w:rPr>
              <w:t xml:space="preserve"> </w:t>
            </w:r>
            <w:r>
              <w:rPr>
                <w:rFonts w:ascii="仿宋" w:eastAsia="仿宋" w:hAnsi="仿宋" w:cs="宋体"/>
                <w:color w:val="000000"/>
                <w:kern w:val="0"/>
                <w:sz w:val="18"/>
                <w:szCs w:val="18"/>
              </w:rPr>
              <w:t>8-10</w:t>
            </w:r>
            <w:r>
              <w:rPr>
                <w:rFonts w:ascii="仿宋" w:eastAsia="仿宋" w:hAnsi="仿宋" w:cs="宋体" w:hint="eastAsia"/>
                <w:color w:val="000000"/>
                <w:kern w:val="0"/>
                <w:sz w:val="18"/>
                <w:szCs w:val="18"/>
              </w:rPr>
              <w:t>次</w:t>
            </w:r>
          </w:p>
        </w:tc>
        <w:tc>
          <w:tcPr>
            <w:tcW w:w="1276"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18"/>
                <w:szCs w:val="18"/>
              </w:rPr>
            </w:pPr>
            <w:r w:rsidRPr="00D55F73">
              <w:rPr>
                <w:rFonts w:ascii="仿宋" w:eastAsia="仿宋" w:hAnsi="仿宋" w:cs="宋体" w:hint="eastAsia"/>
                <w:color w:val="000000"/>
                <w:kern w:val="0"/>
                <w:sz w:val="18"/>
                <w:szCs w:val="18"/>
              </w:rPr>
              <w:t xml:space="preserve"> </w:t>
            </w:r>
            <w:r>
              <w:rPr>
                <w:rFonts w:ascii="仿宋" w:eastAsia="仿宋" w:hAnsi="仿宋" w:cs="宋体"/>
                <w:color w:val="000000"/>
                <w:kern w:val="0"/>
                <w:sz w:val="18"/>
                <w:szCs w:val="18"/>
              </w:rPr>
              <w:t>6-8</w:t>
            </w:r>
            <w:r>
              <w:rPr>
                <w:rFonts w:ascii="仿宋" w:eastAsia="仿宋" w:hAnsi="仿宋" w:cs="宋体" w:hint="eastAsia"/>
                <w:color w:val="000000"/>
                <w:kern w:val="0"/>
                <w:sz w:val="18"/>
                <w:szCs w:val="18"/>
              </w:rPr>
              <w:t>次</w:t>
            </w:r>
          </w:p>
        </w:tc>
        <w:tc>
          <w:tcPr>
            <w:tcW w:w="1134"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18"/>
                <w:szCs w:val="18"/>
              </w:rPr>
            </w:pPr>
            <w:r w:rsidRPr="00D55F73">
              <w:rPr>
                <w:rFonts w:ascii="仿宋" w:eastAsia="仿宋" w:hAnsi="仿宋" w:cs="宋体" w:hint="eastAsia"/>
                <w:color w:val="000000"/>
                <w:kern w:val="0"/>
                <w:sz w:val="18"/>
                <w:szCs w:val="18"/>
              </w:rPr>
              <w:t xml:space="preserve"> </w:t>
            </w:r>
            <w:r>
              <w:rPr>
                <w:rFonts w:ascii="仿宋" w:eastAsia="仿宋" w:hAnsi="仿宋" w:cs="宋体"/>
                <w:color w:val="000000"/>
                <w:kern w:val="0"/>
                <w:sz w:val="18"/>
                <w:szCs w:val="18"/>
              </w:rPr>
              <w:t>6</w:t>
            </w:r>
            <w:r>
              <w:rPr>
                <w:rFonts w:ascii="仿宋" w:eastAsia="仿宋" w:hAnsi="仿宋" w:cs="宋体" w:hint="eastAsia"/>
                <w:color w:val="000000"/>
                <w:kern w:val="0"/>
                <w:sz w:val="18"/>
                <w:szCs w:val="18"/>
              </w:rPr>
              <w:t>次</w:t>
            </w:r>
            <w:r>
              <w:rPr>
                <w:rFonts w:ascii="仿宋" w:eastAsia="仿宋" w:hAnsi="仿宋" w:cs="宋体"/>
                <w:color w:val="000000"/>
                <w:kern w:val="0"/>
                <w:sz w:val="18"/>
                <w:szCs w:val="18"/>
              </w:rPr>
              <w:t>以下</w:t>
            </w:r>
          </w:p>
        </w:tc>
      </w:tr>
      <w:tr w:rsidR="00A42286" w:rsidRPr="00D55F73" w:rsidTr="00B4299D">
        <w:trPr>
          <w:trHeight w:val="492"/>
        </w:trPr>
        <w:tc>
          <w:tcPr>
            <w:tcW w:w="1760" w:type="dxa"/>
            <w:tcBorders>
              <w:top w:val="single" w:sz="4" w:space="0" w:color="C0C0C0"/>
              <w:left w:val="single" w:sz="4" w:space="0" w:color="C0C0C0"/>
              <w:bottom w:val="single" w:sz="4" w:space="0" w:color="C0C0C0"/>
              <w:right w:val="single" w:sz="4" w:space="0" w:color="C0C0C0"/>
            </w:tcBorders>
            <w:shd w:val="clear" w:color="000000" w:fill="F5F1F1"/>
            <w:vAlign w:val="center"/>
            <w:hideMark/>
          </w:tcPr>
          <w:p w:rsidR="00A42286" w:rsidRPr="00D55F73" w:rsidRDefault="00A42286" w:rsidP="002419D8">
            <w:pPr>
              <w:widowControl/>
              <w:spacing w:line="240" w:lineRule="atLeast"/>
              <w:jc w:val="left"/>
              <w:rPr>
                <w:rFonts w:ascii="仿宋" w:eastAsia="仿宋" w:hAnsi="仿宋" w:cs="宋体"/>
                <w:b/>
                <w:bCs/>
                <w:color w:val="000000"/>
                <w:kern w:val="0"/>
                <w:sz w:val="22"/>
                <w:szCs w:val="22"/>
              </w:rPr>
            </w:pPr>
            <w:r w:rsidRPr="00D55F73">
              <w:rPr>
                <w:rFonts w:ascii="仿宋" w:eastAsia="仿宋" w:hAnsi="仿宋" w:cs="宋体" w:hint="eastAsia"/>
                <w:b/>
                <w:bCs/>
                <w:color w:val="000000"/>
                <w:kern w:val="0"/>
                <w:sz w:val="22"/>
                <w:szCs w:val="22"/>
              </w:rPr>
              <w:t>成效指标</w:t>
            </w:r>
          </w:p>
        </w:tc>
        <w:tc>
          <w:tcPr>
            <w:tcW w:w="1647" w:type="dxa"/>
            <w:tcBorders>
              <w:top w:val="single" w:sz="4" w:space="0" w:color="C0C0C0"/>
              <w:left w:val="nil"/>
              <w:bottom w:val="single" w:sz="4" w:space="0" w:color="C0C0C0"/>
              <w:right w:val="single" w:sz="4" w:space="0" w:color="C0C0C0"/>
            </w:tcBorders>
            <w:shd w:val="clear" w:color="000000" w:fill="F5F1F1"/>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329" w:type="dxa"/>
            <w:tcBorders>
              <w:top w:val="nil"/>
              <w:left w:val="nil"/>
              <w:bottom w:val="single" w:sz="4" w:space="0" w:color="C0C0C0"/>
              <w:right w:val="single" w:sz="4" w:space="0" w:color="C0C0C0"/>
            </w:tcBorders>
            <w:shd w:val="clear" w:color="000000" w:fill="F5F1F1"/>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223" w:type="dxa"/>
            <w:tcBorders>
              <w:top w:val="nil"/>
              <w:left w:val="nil"/>
              <w:bottom w:val="single" w:sz="4" w:space="0" w:color="C0C0C0"/>
              <w:right w:val="single" w:sz="4" w:space="0" w:color="C0C0C0"/>
            </w:tcBorders>
            <w:shd w:val="clear" w:color="000000" w:fill="F5F1F1"/>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276" w:type="dxa"/>
            <w:tcBorders>
              <w:top w:val="nil"/>
              <w:left w:val="nil"/>
              <w:bottom w:val="single" w:sz="4" w:space="0" w:color="C0C0C0"/>
              <w:right w:val="single" w:sz="4" w:space="0" w:color="C0C0C0"/>
            </w:tcBorders>
            <w:shd w:val="clear" w:color="000000" w:fill="F5F1F1"/>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c>
          <w:tcPr>
            <w:tcW w:w="1134" w:type="dxa"/>
            <w:tcBorders>
              <w:top w:val="nil"/>
              <w:left w:val="nil"/>
              <w:bottom w:val="single" w:sz="4" w:space="0" w:color="C0C0C0"/>
              <w:right w:val="single" w:sz="4" w:space="0" w:color="C0C0C0"/>
            </w:tcBorders>
            <w:shd w:val="clear" w:color="000000" w:fill="F5F1F1"/>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p>
        </w:tc>
      </w:tr>
      <w:tr w:rsidR="00A42286" w:rsidRPr="00D55F73" w:rsidTr="00B4299D">
        <w:trPr>
          <w:trHeight w:val="750"/>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防震减灾</w:t>
            </w:r>
            <w:r>
              <w:rPr>
                <w:rFonts w:ascii="仿宋" w:eastAsia="仿宋" w:hAnsi="仿宋" w:cs="宋体"/>
                <w:color w:val="000000"/>
                <w:kern w:val="0"/>
                <w:sz w:val="20"/>
                <w:szCs w:val="20"/>
              </w:rPr>
              <w:t>中心技术系统正常</w:t>
            </w:r>
          </w:p>
        </w:tc>
        <w:tc>
          <w:tcPr>
            <w:tcW w:w="1647" w:type="dxa"/>
            <w:tcBorders>
              <w:top w:val="single" w:sz="4" w:space="0" w:color="C0C0C0"/>
              <w:left w:val="nil"/>
              <w:bottom w:val="single" w:sz="4" w:space="0" w:color="C0C0C0"/>
              <w:right w:val="single" w:sz="4" w:space="0" w:color="C0C0C0"/>
            </w:tcBorders>
            <w:shd w:val="clear" w:color="000000" w:fill="FFFFFF"/>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3</w:t>
            </w:r>
            <w:r>
              <w:rPr>
                <w:rFonts w:ascii="仿宋" w:eastAsia="仿宋" w:hAnsi="仿宋" w:cs="宋体"/>
                <w:color w:val="000000"/>
                <w:kern w:val="0"/>
                <w:sz w:val="20"/>
                <w:szCs w:val="20"/>
              </w:rPr>
              <w:t>65</w:t>
            </w:r>
            <w:r>
              <w:rPr>
                <w:rFonts w:ascii="仿宋" w:eastAsia="仿宋" w:hAnsi="仿宋" w:cs="宋体" w:hint="eastAsia"/>
                <w:color w:val="000000"/>
                <w:kern w:val="0"/>
                <w:sz w:val="20"/>
                <w:szCs w:val="20"/>
              </w:rPr>
              <w:t>天</w:t>
            </w:r>
          </w:p>
        </w:tc>
        <w:tc>
          <w:tcPr>
            <w:tcW w:w="1329"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color w:val="000000"/>
                <w:kern w:val="0"/>
                <w:sz w:val="20"/>
                <w:szCs w:val="20"/>
              </w:rPr>
              <w:t>340</w:t>
            </w:r>
            <w:r>
              <w:rPr>
                <w:rFonts w:ascii="仿宋" w:eastAsia="仿宋" w:hAnsi="仿宋" w:cs="宋体" w:hint="eastAsia"/>
                <w:color w:val="000000"/>
                <w:kern w:val="0"/>
                <w:sz w:val="20"/>
                <w:szCs w:val="20"/>
              </w:rPr>
              <w:t>天</w:t>
            </w:r>
            <w:r>
              <w:rPr>
                <w:rFonts w:ascii="仿宋" w:eastAsia="仿宋" w:hAnsi="仿宋" w:cs="宋体"/>
                <w:color w:val="000000"/>
                <w:kern w:val="0"/>
                <w:sz w:val="20"/>
                <w:szCs w:val="20"/>
              </w:rPr>
              <w:t>以上</w:t>
            </w:r>
          </w:p>
        </w:tc>
        <w:tc>
          <w:tcPr>
            <w:tcW w:w="1223"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color w:val="000000"/>
                <w:kern w:val="0"/>
                <w:sz w:val="20"/>
                <w:szCs w:val="20"/>
              </w:rPr>
              <w:t>320-340</w:t>
            </w:r>
            <w:r>
              <w:rPr>
                <w:rFonts w:ascii="仿宋" w:eastAsia="仿宋" w:hAnsi="仿宋" w:cs="宋体" w:hint="eastAsia"/>
                <w:color w:val="000000"/>
                <w:kern w:val="0"/>
                <w:sz w:val="20"/>
                <w:szCs w:val="20"/>
              </w:rPr>
              <w:t>天</w:t>
            </w:r>
          </w:p>
        </w:tc>
        <w:tc>
          <w:tcPr>
            <w:tcW w:w="1276"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color w:val="000000"/>
                <w:kern w:val="0"/>
                <w:sz w:val="20"/>
                <w:szCs w:val="20"/>
              </w:rPr>
              <w:t>300-320</w:t>
            </w:r>
            <w:r>
              <w:rPr>
                <w:rFonts w:ascii="仿宋" w:eastAsia="仿宋" w:hAnsi="仿宋" w:cs="宋体" w:hint="eastAsia"/>
                <w:color w:val="000000"/>
                <w:kern w:val="0"/>
                <w:sz w:val="20"/>
                <w:szCs w:val="20"/>
              </w:rPr>
              <w:t>天</w:t>
            </w:r>
          </w:p>
        </w:tc>
        <w:tc>
          <w:tcPr>
            <w:tcW w:w="1134"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color w:val="000000"/>
                <w:kern w:val="0"/>
                <w:sz w:val="20"/>
                <w:szCs w:val="20"/>
              </w:rPr>
              <w:t>300</w:t>
            </w:r>
            <w:r>
              <w:rPr>
                <w:rFonts w:ascii="仿宋" w:eastAsia="仿宋" w:hAnsi="仿宋" w:cs="宋体" w:hint="eastAsia"/>
                <w:color w:val="000000"/>
                <w:kern w:val="0"/>
                <w:sz w:val="20"/>
                <w:szCs w:val="20"/>
              </w:rPr>
              <w:t>天</w:t>
            </w:r>
            <w:r>
              <w:rPr>
                <w:rFonts w:ascii="仿宋" w:eastAsia="仿宋" w:hAnsi="仿宋" w:cs="宋体"/>
                <w:color w:val="000000"/>
                <w:kern w:val="0"/>
                <w:sz w:val="20"/>
                <w:szCs w:val="20"/>
              </w:rPr>
              <w:t>以下</w:t>
            </w:r>
          </w:p>
        </w:tc>
      </w:tr>
      <w:tr w:rsidR="00A42286" w:rsidRPr="00D55F73" w:rsidTr="00B4299D">
        <w:trPr>
          <w:trHeight w:val="534"/>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各市县完成</w:t>
            </w:r>
            <w:r>
              <w:rPr>
                <w:rFonts w:ascii="仿宋" w:eastAsia="仿宋" w:hAnsi="仿宋" w:cs="宋体"/>
                <w:color w:val="000000"/>
                <w:kern w:val="0"/>
                <w:sz w:val="20"/>
                <w:szCs w:val="20"/>
              </w:rPr>
              <w:t>建筑物、构筑物检查</w:t>
            </w:r>
          </w:p>
        </w:tc>
        <w:tc>
          <w:tcPr>
            <w:tcW w:w="1647" w:type="dxa"/>
            <w:tcBorders>
              <w:top w:val="single" w:sz="4" w:space="0" w:color="C0C0C0"/>
              <w:left w:val="nil"/>
              <w:bottom w:val="single" w:sz="4" w:space="0" w:color="C0C0C0"/>
              <w:right w:val="single" w:sz="4" w:space="0" w:color="C0C0C0"/>
            </w:tcBorders>
            <w:shd w:val="clear" w:color="000000" w:fill="FFFFFF"/>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每个市县</w:t>
            </w:r>
            <w:r>
              <w:rPr>
                <w:rFonts w:ascii="仿宋" w:eastAsia="仿宋" w:hAnsi="仿宋" w:cs="宋体"/>
                <w:color w:val="000000"/>
                <w:kern w:val="0"/>
                <w:sz w:val="20"/>
                <w:szCs w:val="20"/>
              </w:rPr>
              <w:t>至少完成</w:t>
            </w:r>
            <w:r>
              <w:rPr>
                <w:rFonts w:ascii="仿宋" w:eastAsia="仿宋" w:hAnsi="仿宋" w:cs="宋体" w:hint="eastAsia"/>
                <w:color w:val="000000"/>
                <w:kern w:val="0"/>
                <w:sz w:val="20"/>
                <w:szCs w:val="20"/>
              </w:rPr>
              <w:t>20栋</w:t>
            </w:r>
          </w:p>
        </w:tc>
        <w:tc>
          <w:tcPr>
            <w:tcW w:w="1329"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color w:val="000000"/>
                <w:kern w:val="0"/>
                <w:sz w:val="20"/>
                <w:szCs w:val="20"/>
              </w:rPr>
              <w:t>20</w:t>
            </w:r>
            <w:r>
              <w:rPr>
                <w:rFonts w:ascii="仿宋" w:eastAsia="仿宋" w:hAnsi="仿宋" w:cs="宋体" w:hint="eastAsia"/>
                <w:color w:val="000000"/>
                <w:kern w:val="0"/>
                <w:sz w:val="20"/>
                <w:szCs w:val="20"/>
              </w:rPr>
              <w:t>以上</w:t>
            </w:r>
          </w:p>
        </w:tc>
        <w:tc>
          <w:tcPr>
            <w:tcW w:w="1223"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color w:val="000000"/>
                <w:kern w:val="0"/>
                <w:sz w:val="20"/>
                <w:szCs w:val="20"/>
              </w:rPr>
              <w:t>15-20</w:t>
            </w:r>
          </w:p>
        </w:tc>
        <w:tc>
          <w:tcPr>
            <w:tcW w:w="1276"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color w:val="000000"/>
                <w:kern w:val="0"/>
                <w:sz w:val="20"/>
                <w:szCs w:val="20"/>
              </w:rPr>
              <w:t>10-15</w:t>
            </w:r>
          </w:p>
        </w:tc>
        <w:tc>
          <w:tcPr>
            <w:tcW w:w="1134"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1</w:t>
            </w:r>
            <w:r>
              <w:rPr>
                <w:rFonts w:ascii="仿宋" w:eastAsia="仿宋" w:hAnsi="仿宋" w:cs="宋体"/>
                <w:color w:val="000000"/>
                <w:kern w:val="0"/>
                <w:sz w:val="20"/>
                <w:szCs w:val="20"/>
              </w:rPr>
              <w:t>0</w:t>
            </w:r>
            <w:r>
              <w:rPr>
                <w:rFonts w:ascii="仿宋" w:eastAsia="仿宋" w:hAnsi="仿宋" w:cs="宋体" w:hint="eastAsia"/>
                <w:color w:val="000000"/>
                <w:kern w:val="0"/>
                <w:sz w:val="20"/>
                <w:szCs w:val="20"/>
              </w:rPr>
              <w:t>以下</w:t>
            </w:r>
          </w:p>
        </w:tc>
      </w:tr>
      <w:tr w:rsidR="00A42286" w:rsidRPr="00D55F73" w:rsidTr="00B4299D">
        <w:trPr>
          <w:trHeight w:val="1167"/>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A42286" w:rsidRPr="00D55F73" w:rsidRDefault="00A42286" w:rsidP="002419D8">
            <w:pPr>
              <w:widowControl/>
              <w:spacing w:after="240"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lastRenderedPageBreak/>
              <w:t>全省</w:t>
            </w:r>
            <w:r>
              <w:rPr>
                <w:rFonts w:ascii="仿宋" w:eastAsia="仿宋" w:hAnsi="仿宋" w:cs="宋体" w:hint="eastAsia"/>
                <w:color w:val="000000"/>
                <w:kern w:val="0"/>
                <w:sz w:val="20"/>
                <w:szCs w:val="20"/>
              </w:rPr>
              <w:t>城乡建筑物</w:t>
            </w:r>
            <w:r>
              <w:rPr>
                <w:rFonts w:ascii="仿宋" w:eastAsia="仿宋" w:hAnsi="仿宋" w:cs="宋体"/>
                <w:color w:val="000000"/>
                <w:kern w:val="0"/>
                <w:sz w:val="20"/>
                <w:szCs w:val="20"/>
              </w:rPr>
              <w:t>、构造物的抗震性普遍提高</w:t>
            </w:r>
          </w:p>
        </w:tc>
        <w:tc>
          <w:tcPr>
            <w:tcW w:w="1647" w:type="dxa"/>
            <w:tcBorders>
              <w:top w:val="single" w:sz="4" w:space="0" w:color="C0C0C0"/>
              <w:left w:val="nil"/>
              <w:bottom w:val="single" w:sz="4" w:space="0" w:color="C0C0C0"/>
              <w:right w:val="single" w:sz="4" w:space="0" w:color="C0C0C0"/>
            </w:tcBorders>
            <w:shd w:val="clear" w:color="000000" w:fill="FFFFFF"/>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通过检查</w:t>
            </w:r>
            <w:r>
              <w:rPr>
                <w:rFonts w:ascii="仿宋" w:eastAsia="仿宋" w:hAnsi="仿宋" w:cs="宋体"/>
                <w:color w:val="000000"/>
                <w:kern w:val="0"/>
                <w:sz w:val="20"/>
                <w:szCs w:val="20"/>
              </w:rPr>
              <w:t>，全省城乡建筑物、构造物的抗震性能得到明显提高</w:t>
            </w:r>
          </w:p>
        </w:tc>
        <w:tc>
          <w:tcPr>
            <w:tcW w:w="1329"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明显</w:t>
            </w:r>
          </w:p>
        </w:tc>
        <w:tc>
          <w:tcPr>
            <w:tcW w:w="1223"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较明显</w:t>
            </w:r>
          </w:p>
        </w:tc>
        <w:tc>
          <w:tcPr>
            <w:tcW w:w="1276"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一般</w:t>
            </w:r>
          </w:p>
        </w:tc>
        <w:tc>
          <w:tcPr>
            <w:tcW w:w="1134"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不明显</w:t>
            </w:r>
          </w:p>
        </w:tc>
      </w:tr>
      <w:tr w:rsidR="00A42286" w:rsidRPr="00D55F73" w:rsidTr="00B4299D">
        <w:trPr>
          <w:trHeight w:val="791"/>
        </w:trPr>
        <w:tc>
          <w:tcPr>
            <w:tcW w:w="1760" w:type="dxa"/>
            <w:tcBorders>
              <w:top w:val="single" w:sz="4" w:space="0" w:color="C0C0C0"/>
              <w:left w:val="single" w:sz="4" w:space="0" w:color="C0C0C0"/>
              <w:bottom w:val="single" w:sz="4" w:space="0" w:color="C0C0C0"/>
              <w:right w:val="single" w:sz="4" w:space="0" w:color="C0C0C0"/>
            </w:tcBorders>
            <w:shd w:val="clear" w:color="000000" w:fill="FFFFFF"/>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系统价值</w:t>
            </w:r>
            <w:r>
              <w:rPr>
                <w:rFonts w:ascii="仿宋" w:eastAsia="仿宋" w:hAnsi="仿宋" w:cs="宋体"/>
                <w:color w:val="000000"/>
                <w:kern w:val="0"/>
                <w:sz w:val="20"/>
                <w:szCs w:val="20"/>
              </w:rPr>
              <w:t>、维护</w:t>
            </w:r>
          </w:p>
        </w:tc>
        <w:tc>
          <w:tcPr>
            <w:tcW w:w="1647" w:type="dxa"/>
            <w:tcBorders>
              <w:top w:val="single" w:sz="4" w:space="0" w:color="C0C0C0"/>
              <w:left w:val="nil"/>
              <w:bottom w:val="single" w:sz="4" w:space="0" w:color="C0C0C0"/>
              <w:right w:val="single" w:sz="4" w:space="0" w:color="C0C0C0"/>
            </w:tcBorders>
            <w:shd w:val="clear" w:color="000000" w:fill="FFFFFF"/>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5</w:t>
            </w:r>
            <w:r>
              <w:rPr>
                <w:rFonts w:ascii="仿宋" w:eastAsia="仿宋" w:hAnsi="仿宋" w:cs="宋体"/>
                <w:color w:val="000000"/>
                <w:kern w:val="0"/>
                <w:sz w:val="20"/>
                <w:szCs w:val="20"/>
              </w:rPr>
              <w:t>0</w:t>
            </w:r>
            <w:r>
              <w:rPr>
                <w:rFonts w:ascii="仿宋" w:eastAsia="仿宋" w:hAnsi="仿宋" w:cs="宋体" w:hint="eastAsia"/>
                <w:color w:val="000000"/>
                <w:kern w:val="0"/>
                <w:sz w:val="20"/>
                <w:szCs w:val="20"/>
              </w:rPr>
              <w:t>:1</w:t>
            </w:r>
          </w:p>
        </w:tc>
        <w:tc>
          <w:tcPr>
            <w:tcW w:w="1329"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Pr>
                <w:rFonts w:ascii="仿宋" w:eastAsia="仿宋" w:hAnsi="仿宋" w:cs="宋体" w:hint="eastAsia"/>
                <w:color w:val="000000"/>
                <w:kern w:val="0"/>
                <w:sz w:val="20"/>
                <w:szCs w:val="20"/>
              </w:rPr>
              <w:t>5</w:t>
            </w:r>
            <w:r>
              <w:rPr>
                <w:rFonts w:ascii="仿宋" w:eastAsia="仿宋" w:hAnsi="仿宋" w:cs="宋体"/>
                <w:color w:val="000000"/>
                <w:kern w:val="0"/>
                <w:sz w:val="20"/>
                <w:szCs w:val="20"/>
              </w:rPr>
              <w:t>0</w:t>
            </w:r>
            <w:r>
              <w:rPr>
                <w:rFonts w:ascii="仿宋" w:eastAsia="仿宋" w:hAnsi="仿宋" w:cs="宋体" w:hint="eastAsia"/>
                <w:color w:val="000000"/>
                <w:kern w:val="0"/>
                <w:sz w:val="20"/>
                <w:szCs w:val="20"/>
              </w:rPr>
              <w:t>:1</w:t>
            </w:r>
          </w:p>
        </w:tc>
        <w:tc>
          <w:tcPr>
            <w:tcW w:w="1223"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sidRPr="00D55F73">
              <w:rPr>
                <w:rFonts w:ascii="仿宋" w:eastAsia="仿宋" w:hAnsi="仿宋" w:cs="宋体" w:hint="eastAsia"/>
                <w:color w:val="000000"/>
                <w:kern w:val="0"/>
                <w:sz w:val="20"/>
                <w:szCs w:val="20"/>
              </w:rPr>
              <w:t xml:space="preserve"> </w:t>
            </w:r>
            <w:r>
              <w:rPr>
                <w:rFonts w:ascii="仿宋" w:eastAsia="仿宋" w:hAnsi="仿宋" w:cs="宋体" w:hint="eastAsia"/>
                <w:color w:val="000000"/>
                <w:kern w:val="0"/>
                <w:sz w:val="20"/>
                <w:szCs w:val="20"/>
              </w:rPr>
              <w:t>50:2</w:t>
            </w:r>
          </w:p>
        </w:tc>
        <w:tc>
          <w:tcPr>
            <w:tcW w:w="1276"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Pr>
                <w:rFonts w:ascii="仿宋" w:eastAsia="仿宋" w:hAnsi="仿宋" w:cs="宋体"/>
                <w:color w:val="000000"/>
                <w:kern w:val="0"/>
                <w:sz w:val="20"/>
                <w:szCs w:val="20"/>
              </w:rPr>
              <w:t>50</w:t>
            </w:r>
            <w:r>
              <w:rPr>
                <w:rFonts w:ascii="仿宋" w:eastAsia="仿宋" w:hAnsi="仿宋" w:cs="宋体" w:hint="eastAsia"/>
                <w:color w:val="000000"/>
                <w:kern w:val="0"/>
                <w:sz w:val="20"/>
                <w:szCs w:val="20"/>
              </w:rPr>
              <w:t>:3</w:t>
            </w:r>
          </w:p>
        </w:tc>
        <w:tc>
          <w:tcPr>
            <w:tcW w:w="1134" w:type="dxa"/>
            <w:tcBorders>
              <w:top w:val="nil"/>
              <w:left w:val="nil"/>
              <w:bottom w:val="single" w:sz="4" w:space="0" w:color="C0C0C0"/>
              <w:right w:val="single" w:sz="4" w:space="0" w:color="C0C0C0"/>
            </w:tcBorders>
            <w:shd w:val="clear" w:color="000000" w:fill="FFFFFF"/>
            <w:noWrap/>
            <w:vAlign w:val="center"/>
            <w:hideMark/>
          </w:tcPr>
          <w:p w:rsidR="00A42286" w:rsidRPr="00D55F73" w:rsidRDefault="00A42286" w:rsidP="002419D8">
            <w:pPr>
              <w:widowControl/>
              <w:spacing w:line="240" w:lineRule="atLeast"/>
              <w:jc w:val="left"/>
              <w:rPr>
                <w:rFonts w:ascii="仿宋" w:eastAsia="仿宋" w:hAnsi="仿宋" w:cs="宋体"/>
                <w:color w:val="000000"/>
                <w:kern w:val="0"/>
                <w:sz w:val="20"/>
                <w:szCs w:val="20"/>
              </w:rPr>
            </w:pPr>
            <w:r>
              <w:rPr>
                <w:rFonts w:ascii="仿宋" w:eastAsia="仿宋" w:hAnsi="仿宋" w:cs="宋体"/>
                <w:color w:val="000000"/>
                <w:kern w:val="0"/>
                <w:sz w:val="20"/>
                <w:szCs w:val="20"/>
              </w:rPr>
              <w:t>50</w:t>
            </w:r>
            <w:r>
              <w:rPr>
                <w:rFonts w:ascii="仿宋" w:eastAsia="仿宋" w:hAnsi="仿宋" w:cs="宋体" w:hint="eastAsia"/>
                <w:color w:val="000000"/>
                <w:kern w:val="0"/>
                <w:sz w:val="20"/>
                <w:szCs w:val="20"/>
              </w:rPr>
              <w:t>:3以下</w:t>
            </w:r>
          </w:p>
        </w:tc>
      </w:tr>
    </w:tbl>
    <w:p w:rsidR="00A42286" w:rsidRDefault="00A42286" w:rsidP="00A42286">
      <w:pPr>
        <w:spacing w:line="240" w:lineRule="atLeast"/>
        <w:ind w:firstLineChars="200" w:firstLine="640"/>
        <w:rPr>
          <w:rFonts w:ascii="仿宋" w:eastAsia="仿宋" w:hAnsi="仿宋"/>
          <w:szCs w:val="32"/>
        </w:rPr>
      </w:pPr>
      <w:r w:rsidRPr="001D3651">
        <w:rPr>
          <w:rFonts w:ascii="仿宋" w:eastAsia="仿宋" w:hAnsi="仿宋" w:hint="eastAsia"/>
          <w:szCs w:val="32"/>
        </w:rPr>
        <w:t>产出指标1：</w:t>
      </w:r>
      <w:r w:rsidR="008A414B">
        <w:rPr>
          <w:rFonts w:ascii="仿宋" w:eastAsia="仿宋" w:hAnsi="仿宋" w:hint="eastAsia"/>
          <w:szCs w:val="32"/>
        </w:rPr>
        <w:t xml:space="preserve"> </w:t>
      </w:r>
      <w:r w:rsidRPr="00955585">
        <w:rPr>
          <w:rFonts w:ascii="仿宋" w:eastAsia="仿宋" w:hAnsi="仿宋"/>
          <w:szCs w:val="32"/>
        </w:rPr>
        <w:t>2017我局重建了海南省农居技术服务网站，制作了《农居抗震 海南示范》宣传片，推广地震安全农居7000余户，进一步提升农村群众的抗震安全意识。</w:t>
      </w:r>
    </w:p>
    <w:p w:rsidR="00A42286" w:rsidRPr="00DE7660" w:rsidRDefault="00A42286" w:rsidP="00A42286">
      <w:pPr>
        <w:spacing w:line="240" w:lineRule="atLeast"/>
        <w:ind w:firstLineChars="200" w:firstLine="640"/>
        <w:rPr>
          <w:rFonts w:ascii="仿宋" w:eastAsia="仿宋" w:hAnsi="仿宋"/>
          <w:szCs w:val="32"/>
        </w:rPr>
      </w:pPr>
      <w:r w:rsidRPr="00DE7660">
        <w:rPr>
          <w:rFonts w:ascii="仿宋" w:eastAsia="仿宋" w:hAnsi="仿宋" w:hint="eastAsia"/>
          <w:szCs w:val="32"/>
        </w:rPr>
        <w:t>产出指标2：</w:t>
      </w:r>
      <w:r w:rsidR="008A414B">
        <w:rPr>
          <w:rFonts w:ascii="仿宋" w:eastAsia="仿宋" w:hAnsi="仿宋" w:hint="eastAsia"/>
          <w:szCs w:val="32"/>
        </w:rPr>
        <w:t xml:space="preserve"> </w:t>
      </w:r>
      <w:r>
        <w:rPr>
          <w:rFonts w:ascii="仿宋" w:eastAsia="仿宋" w:hAnsi="仿宋" w:hint="eastAsia"/>
          <w:szCs w:val="32"/>
        </w:rPr>
        <w:t>省防震</w:t>
      </w:r>
      <w:r>
        <w:rPr>
          <w:rFonts w:ascii="仿宋" w:eastAsia="仿宋" w:hAnsi="仿宋"/>
          <w:szCs w:val="32"/>
        </w:rPr>
        <w:t>减灾</w:t>
      </w:r>
      <w:r>
        <w:rPr>
          <w:rFonts w:ascii="仿宋" w:eastAsia="仿宋" w:hAnsi="仿宋" w:hint="eastAsia"/>
          <w:szCs w:val="32"/>
        </w:rPr>
        <w:t>中心</w:t>
      </w:r>
      <w:r>
        <w:rPr>
          <w:rFonts w:ascii="仿宋" w:eastAsia="仿宋" w:hAnsi="仿宋"/>
          <w:szCs w:val="32"/>
        </w:rPr>
        <w:t>技术系统</w:t>
      </w:r>
      <w:r>
        <w:rPr>
          <w:rFonts w:ascii="仿宋" w:eastAsia="仿宋" w:hAnsi="仿宋" w:hint="eastAsia"/>
          <w:szCs w:val="32"/>
        </w:rPr>
        <w:t>正常运行</w:t>
      </w:r>
      <w:r>
        <w:rPr>
          <w:rFonts w:ascii="仿宋" w:eastAsia="仿宋" w:hAnsi="仿宋"/>
          <w:szCs w:val="32"/>
        </w:rPr>
        <w:t>，</w:t>
      </w:r>
      <w:r>
        <w:rPr>
          <w:rFonts w:ascii="仿宋" w:eastAsia="仿宋" w:hAnsi="仿宋" w:hint="eastAsia"/>
          <w:szCs w:val="32"/>
        </w:rPr>
        <w:t>维护</w:t>
      </w:r>
      <w:r>
        <w:rPr>
          <w:rFonts w:ascii="仿宋" w:eastAsia="仿宋" w:hAnsi="仿宋"/>
          <w:szCs w:val="32"/>
        </w:rPr>
        <w:t>次数达</w:t>
      </w:r>
      <w:r>
        <w:rPr>
          <w:rFonts w:ascii="仿宋" w:eastAsia="仿宋" w:hAnsi="仿宋" w:hint="eastAsia"/>
          <w:szCs w:val="32"/>
        </w:rPr>
        <w:t>13次</w:t>
      </w:r>
      <w:r>
        <w:rPr>
          <w:rFonts w:ascii="仿宋" w:eastAsia="仿宋" w:hAnsi="仿宋"/>
          <w:szCs w:val="32"/>
        </w:rPr>
        <w:t>。</w:t>
      </w:r>
    </w:p>
    <w:p w:rsidR="00A42286" w:rsidRPr="0035233D" w:rsidRDefault="00A42286" w:rsidP="00A42286">
      <w:pPr>
        <w:spacing w:line="578" w:lineRule="exact"/>
        <w:ind w:firstLineChars="200" w:firstLine="640"/>
        <w:outlineLvl w:val="0"/>
        <w:rPr>
          <w:szCs w:val="32"/>
        </w:rPr>
      </w:pPr>
      <w:r w:rsidRPr="00985EC8">
        <w:rPr>
          <w:rFonts w:hint="eastAsia"/>
          <w:szCs w:val="32"/>
        </w:rPr>
        <w:t>（2）项目实施对经济和社会的影响。</w:t>
      </w:r>
    </w:p>
    <w:p w:rsidR="00A42286" w:rsidRDefault="00A42286" w:rsidP="00A42286">
      <w:pPr>
        <w:spacing w:line="578" w:lineRule="exact"/>
        <w:ind w:firstLineChars="200" w:firstLine="640"/>
        <w:outlineLvl w:val="0"/>
        <w:rPr>
          <w:szCs w:val="32"/>
        </w:rPr>
      </w:pPr>
      <w:r w:rsidRPr="00FC5491">
        <w:rPr>
          <w:rFonts w:hint="eastAsia"/>
          <w:szCs w:val="32"/>
        </w:rPr>
        <w:t>通过试点、示范，初步建成了扶贫搬迁、移民、征地安置、新建和旧房改造等形式多样、遍布全省的示范区、示范村、示范户，发挥了以点带面、典型示范作用，极大地增强了农民群众及建筑工匠抗震设防的意识，改变了农民群众的住房建设理念和传统，改善了农村地区房屋的抗震能力，带动了广大农民群众建设抗震农居的积极性，得到了广大群众的拥戴。</w:t>
      </w:r>
    </w:p>
    <w:p w:rsidR="00A42286" w:rsidRDefault="00A42286" w:rsidP="00A42286">
      <w:pPr>
        <w:spacing w:line="578" w:lineRule="exact"/>
        <w:ind w:firstLineChars="200" w:firstLine="640"/>
        <w:outlineLvl w:val="0"/>
        <w:rPr>
          <w:szCs w:val="32"/>
        </w:rPr>
      </w:pPr>
      <w:r w:rsidRPr="00857789">
        <w:rPr>
          <w:rFonts w:hint="eastAsia"/>
          <w:szCs w:val="32"/>
        </w:rPr>
        <w:t>随着农居地震安全推广应用工程的实施，将为全面实施农居地震安全工程规范化管理奠定基础，对提高我省高烈度地区及国定贫困市县少数民族地区农村群众的居住安全、实现全面建成小康社会及脱贫攻坚目标产生了巨大的社会和经济效益。</w:t>
      </w:r>
    </w:p>
    <w:p w:rsidR="00A42286" w:rsidRPr="00980912" w:rsidRDefault="00A42286" w:rsidP="00A42286">
      <w:pPr>
        <w:spacing w:line="578" w:lineRule="exact"/>
        <w:ind w:firstLineChars="200" w:firstLine="640"/>
        <w:outlineLvl w:val="0"/>
        <w:rPr>
          <w:bCs/>
          <w:color w:val="000000"/>
          <w:szCs w:val="32"/>
        </w:rPr>
      </w:pPr>
      <w:r w:rsidRPr="00980912">
        <w:rPr>
          <w:rFonts w:hint="eastAsia"/>
          <w:bCs/>
          <w:color w:val="000000"/>
          <w:szCs w:val="32"/>
        </w:rPr>
        <w:t xml:space="preserve">4. </w:t>
      </w:r>
      <w:r>
        <w:rPr>
          <w:rFonts w:hint="eastAsia"/>
          <w:bCs/>
          <w:color w:val="000000"/>
          <w:szCs w:val="32"/>
        </w:rPr>
        <w:t>项目的可持续性分析</w:t>
      </w:r>
    </w:p>
    <w:p w:rsidR="00A42286" w:rsidRDefault="00A42286" w:rsidP="00A42286">
      <w:pPr>
        <w:spacing w:line="540" w:lineRule="exact"/>
        <w:ind w:firstLineChars="200" w:firstLine="640"/>
        <w:rPr>
          <w:szCs w:val="32"/>
        </w:rPr>
      </w:pPr>
      <w:r w:rsidRPr="00FC0D48">
        <w:rPr>
          <w:rFonts w:hint="eastAsia"/>
          <w:szCs w:val="32"/>
        </w:rPr>
        <w:t>结合中国地震局“弘扬防震减灾行业精神，履职尽责、</w:t>
      </w:r>
      <w:r w:rsidRPr="00FC0D48">
        <w:rPr>
          <w:rFonts w:hint="eastAsia"/>
          <w:szCs w:val="32"/>
        </w:rPr>
        <w:lastRenderedPageBreak/>
        <w:t>干事创业”宣传教育年活动，大力弘扬“开拓创新、求真务实、攻坚克难、坚守奉献”的防震减灾行业精神。通过深入挖掘行业文化精神内涵、打造文化阵地，创建海南特色的文化活动等方式，进一步加强精神文明工作，营造了和谐稳定、充满活力的工作局面。</w:t>
      </w:r>
    </w:p>
    <w:p w:rsidR="00A42286" w:rsidRDefault="00A42286" w:rsidP="00A42286">
      <w:pPr>
        <w:spacing w:line="540" w:lineRule="exact"/>
        <w:ind w:firstLineChars="200" w:firstLine="640"/>
        <w:rPr>
          <w:szCs w:val="32"/>
        </w:rPr>
      </w:pPr>
      <w:r w:rsidRPr="00985EC8">
        <w:rPr>
          <w:rFonts w:hint="eastAsia"/>
          <w:szCs w:val="32"/>
        </w:rPr>
        <w:t>积极推进高烈度区和贫困地区农居地震安全推广应用工程的立项工作。落实</w:t>
      </w:r>
      <w:r w:rsidRPr="00985EC8">
        <w:rPr>
          <w:szCs w:val="32"/>
        </w:rPr>
        <w:t>2014年中央一号文件及2015年《关于打赢脱贫攻坚战的决定》要求，编制了省防震减灾</w:t>
      </w:r>
      <w:r w:rsidRPr="00985EC8">
        <w:rPr>
          <w:szCs w:val="32"/>
        </w:rPr>
        <w:t>“</w:t>
      </w:r>
      <w:r w:rsidRPr="00985EC8">
        <w:rPr>
          <w:szCs w:val="32"/>
        </w:rPr>
        <w:t>十三五</w:t>
      </w:r>
      <w:r w:rsidRPr="00985EC8">
        <w:rPr>
          <w:szCs w:val="32"/>
        </w:rPr>
        <w:t>”</w:t>
      </w:r>
      <w:r w:rsidRPr="00985EC8">
        <w:rPr>
          <w:szCs w:val="32"/>
        </w:rPr>
        <w:t>重点民生项目--海南省农村民居地震安全推广工程项目建议书，针对高烈度地区（7度以上地区）和国定贫困县少数民族地区开展抗震农居指导、技术服务和建设，提高我省高烈度地区及国定贫困市县少数民族地区农村群众的居住安全，项目预算1.1亿元，正积极推进立项工作。</w:t>
      </w:r>
    </w:p>
    <w:p w:rsidR="00A42286" w:rsidRPr="00985EC8" w:rsidRDefault="00A42286" w:rsidP="00A42286">
      <w:pPr>
        <w:spacing w:line="540" w:lineRule="exact"/>
        <w:ind w:firstLineChars="200" w:firstLine="640"/>
        <w:rPr>
          <w:szCs w:val="32"/>
        </w:rPr>
      </w:pPr>
      <w:r>
        <w:rPr>
          <w:rFonts w:hint="eastAsia"/>
          <w:szCs w:val="32"/>
        </w:rPr>
        <w:t>（二）</w:t>
      </w:r>
      <w:r w:rsidRPr="00AE0670">
        <w:rPr>
          <w:rFonts w:hint="eastAsia"/>
          <w:bCs/>
          <w:color w:val="000000"/>
          <w:szCs w:val="32"/>
        </w:rPr>
        <w:t>项目绩效目标未完成原因分析</w:t>
      </w:r>
    </w:p>
    <w:p w:rsidR="00A42286" w:rsidRDefault="00A42286" w:rsidP="00A42286">
      <w:pPr>
        <w:spacing w:line="578" w:lineRule="exact"/>
        <w:ind w:firstLineChars="200" w:firstLine="640"/>
        <w:rPr>
          <w:szCs w:val="32"/>
        </w:rPr>
      </w:pPr>
      <w:r>
        <w:rPr>
          <w:rFonts w:hint="eastAsia"/>
          <w:szCs w:val="32"/>
        </w:rPr>
        <w:t>未完成成效指标：</w:t>
      </w:r>
      <w:r w:rsidRPr="007E5DF4">
        <w:rPr>
          <w:rFonts w:hint="eastAsia"/>
          <w:szCs w:val="32"/>
        </w:rPr>
        <w:t>全省城乡建筑物、构造物的抗震性普遍提高</w:t>
      </w:r>
      <w:r>
        <w:rPr>
          <w:rFonts w:hint="eastAsia"/>
          <w:szCs w:val="32"/>
        </w:rPr>
        <w:t>。</w:t>
      </w:r>
    </w:p>
    <w:p w:rsidR="00A42286" w:rsidRDefault="00A42286" w:rsidP="00A42286">
      <w:pPr>
        <w:spacing w:line="578" w:lineRule="exact"/>
        <w:ind w:firstLineChars="200" w:firstLine="640"/>
        <w:rPr>
          <w:szCs w:val="32"/>
        </w:rPr>
      </w:pPr>
      <w:r>
        <w:rPr>
          <w:rFonts w:hint="eastAsia"/>
          <w:szCs w:val="32"/>
        </w:rPr>
        <w:t>原因分析：虽然</w:t>
      </w:r>
      <w:r w:rsidRPr="00024002">
        <w:rPr>
          <w:rFonts w:hint="eastAsia"/>
          <w:szCs w:val="32"/>
        </w:rPr>
        <w:t>近十年来农居地震安全示范工程的实施，得到了各级政府的高度重视和支持，取得了明显成效</w:t>
      </w:r>
      <w:r>
        <w:rPr>
          <w:rFonts w:hint="eastAsia"/>
          <w:szCs w:val="32"/>
        </w:rPr>
        <w:t>，但是</w:t>
      </w:r>
      <w:r w:rsidRPr="00024002">
        <w:rPr>
          <w:rFonts w:hint="eastAsia"/>
          <w:szCs w:val="32"/>
        </w:rPr>
        <w:t>全省城乡建筑物、构造物的抗震性普遍提高</w:t>
      </w:r>
      <w:r>
        <w:rPr>
          <w:rFonts w:hint="eastAsia"/>
          <w:szCs w:val="32"/>
        </w:rPr>
        <w:t>还需要继续</w:t>
      </w:r>
      <w:r>
        <w:rPr>
          <w:szCs w:val="32"/>
        </w:rPr>
        <w:t>努力</w:t>
      </w:r>
      <w:r>
        <w:rPr>
          <w:rFonts w:hint="eastAsia"/>
          <w:szCs w:val="32"/>
        </w:rPr>
        <w:t>，我们需继续</w:t>
      </w:r>
      <w:r w:rsidRPr="00024002">
        <w:rPr>
          <w:rFonts w:hint="eastAsia"/>
          <w:szCs w:val="32"/>
        </w:rPr>
        <w:t>加大宣传、培训、引导力度</w:t>
      </w:r>
      <w:r>
        <w:rPr>
          <w:rFonts w:hint="eastAsia"/>
          <w:szCs w:val="32"/>
        </w:rPr>
        <w:t>，</w:t>
      </w:r>
      <w:r w:rsidRPr="00024002">
        <w:rPr>
          <w:rFonts w:hint="eastAsia"/>
          <w:szCs w:val="32"/>
        </w:rPr>
        <w:t>强化农居地震安全示范工程的推广应用及指导和培训</w:t>
      </w:r>
      <w:r w:rsidRPr="00345D6E">
        <w:rPr>
          <w:rFonts w:hint="eastAsia"/>
          <w:szCs w:val="32"/>
        </w:rPr>
        <w:t>，</w:t>
      </w:r>
      <w:r>
        <w:rPr>
          <w:rFonts w:hint="eastAsia"/>
          <w:szCs w:val="32"/>
        </w:rPr>
        <w:t>扩大</w:t>
      </w:r>
      <w:r>
        <w:rPr>
          <w:szCs w:val="32"/>
        </w:rPr>
        <w:t>范围，</w:t>
      </w:r>
      <w:r>
        <w:rPr>
          <w:rFonts w:hint="eastAsia"/>
          <w:szCs w:val="32"/>
        </w:rPr>
        <w:t>力争普遍提高</w:t>
      </w:r>
      <w:r w:rsidRPr="00024002">
        <w:rPr>
          <w:rFonts w:hint="eastAsia"/>
          <w:szCs w:val="32"/>
        </w:rPr>
        <w:t>全省城乡建筑物、构造物的抗震性。</w:t>
      </w:r>
    </w:p>
    <w:p w:rsidR="00A42286" w:rsidRDefault="00A42286" w:rsidP="00A42286">
      <w:pPr>
        <w:spacing w:line="578" w:lineRule="exact"/>
        <w:ind w:firstLineChars="200" w:firstLine="640"/>
        <w:rPr>
          <w:bCs/>
          <w:szCs w:val="32"/>
        </w:rPr>
      </w:pPr>
      <w:r>
        <w:rPr>
          <w:rFonts w:hint="eastAsia"/>
          <w:bCs/>
          <w:szCs w:val="32"/>
        </w:rPr>
        <w:t>五、</w:t>
      </w:r>
      <w:r w:rsidRPr="005C5212">
        <w:rPr>
          <w:rFonts w:hint="eastAsia"/>
          <w:bCs/>
          <w:szCs w:val="32"/>
        </w:rPr>
        <w:t>综合评价情况及评价结论</w:t>
      </w:r>
    </w:p>
    <w:p w:rsidR="00A42286" w:rsidRDefault="00A42286" w:rsidP="00A42286">
      <w:pPr>
        <w:spacing w:line="578" w:lineRule="exact"/>
        <w:ind w:firstLineChars="200" w:firstLine="640"/>
        <w:outlineLvl w:val="0"/>
        <w:rPr>
          <w:bCs/>
          <w:szCs w:val="32"/>
        </w:rPr>
      </w:pPr>
      <w:r>
        <w:rPr>
          <w:rFonts w:hint="eastAsia"/>
          <w:bCs/>
          <w:szCs w:val="32"/>
        </w:rPr>
        <w:t>项目评价工作组按照项目基本性质、项目绩效目标、管理制度、组织管理情况、项目完成情况、社会经济效益等情</w:t>
      </w:r>
      <w:r>
        <w:rPr>
          <w:rFonts w:hint="eastAsia"/>
          <w:bCs/>
          <w:szCs w:val="32"/>
        </w:rPr>
        <w:lastRenderedPageBreak/>
        <w:t>况对项目进行综合评价，对各项指标进行综合打分，项目综合评价为优秀，具体见表所示。</w:t>
      </w:r>
    </w:p>
    <w:p w:rsidR="00A42286" w:rsidRDefault="00A42286" w:rsidP="00A42286">
      <w:pPr>
        <w:spacing w:line="578" w:lineRule="exact"/>
        <w:ind w:firstLineChars="200" w:firstLine="640"/>
        <w:outlineLvl w:val="0"/>
        <w:rPr>
          <w:bCs/>
          <w:szCs w:val="32"/>
        </w:rPr>
      </w:pPr>
    </w:p>
    <w:tbl>
      <w:tblPr>
        <w:tblW w:w="8222" w:type="dxa"/>
        <w:tblInd w:w="108" w:type="dxa"/>
        <w:tblLayout w:type="fixed"/>
        <w:tblLook w:val="0000" w:firstRow="0" w:lastRow="0" w:firstColumn="0" w:lastColumn="0" w:noHBand="0" w:noVBand="0"/>
      </w:tblPr>
      <w:tblGrid>
        <w:gridCol w:w="1292"/>
        <w:gridCol w:w="998"/>
        <w:gridCol w:w="1435"/>
        <w:gridCol w:w="890"/>
        <w:gridCol w:w="1764"/>
        <w:gridCol w:w="851"/>
        <w:gridCol w:w="992"/>
      </w:tblGrid>
      <w:tr w:rsidR="00A42286" w:rsidTr="00B4299D">
        <w:trPr>
          <w:trHeight w:val="284"/>
        </w:trPr>
        <w:tc>
          <w:tcPr>
            <w:tcW w:w="1292" w:type="dxa"/>
            <w:tcBorders>
              <w:top w:val="single" w:sz="4" w:space="0" w:color="000000"/>
              <w:left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一级指标</w:t>
            </w:r>
          </w:p>
        </w:tc>
        <w:tc>
          <w:tcPr>
            <w:tcW w:w="998" w:type="dxa"/>
            <w:tcBorders>
              <w:top w:val="single" w:sz="4" w:space="0" w:color="000000"/>
              <w:left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435"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二级指标</w:t>
            </w:r>
          </w:p>
        </w:tc>
        <w:tc>
          <w:tcPr>
            <w:tcW w:w="890"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三级指标</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分值</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得分</w:t>
            </w:r>
          </w:p>
        </w:tc>
      </w:tr>
      <w:tr w:rsidR="00A42286" w:rsidTr="00B4299D">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项目决策</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20</w:t>
            </w:r>
          </w:p>
        </w:tc>
        <w:tc>
          <w:tcPr>
            <w:tcW w:w="1435"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项目目标</w:t>
            </w:r>
            <w:r>
              <w:rPr>
                <w:rFonts w:ascii="宋体" w:eastAsia="宋体" w:hAnsi="宋体" w:hint="eastAsia"/>
                <w:noProof/>
                <w:sz w:val="24"/>
              </w:rPr>
              <w:drawing>
                <wp:inline distT="0" distB="0" distL="0" distR="0">
                  <wp:extent cx="19050" cy="19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r>
              <w:rPr>
                <w:rFonts w:ascii="宋体" w:eastAsia="宋体" w:hAnsi="宋体" w:hint="eastAsia"/>
                <w:noProof/>
                <w:sz w:val="24"/>
              </w:rPr>
              <w:drawing>
                <wp:inline distT="0" distB="0" distL="0" distR="0">
                  <wp:extent cx="19050" cy="19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c>
          <w:tcPr>
            <w:tcW w:w="890"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目标内容</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决策过程</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决策依据</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3</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决策程序</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5</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资金分配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分配办法</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分配结果</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6</w:t>
            </w:r>
          </w:p>
        </w:tc>
      </w:tr>
      <w:tr w:rsidR="00A42286" w:rsidTr="00B4299D">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项目管理</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资金到位</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到位率</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到位时效</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资金管理</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资金使用</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7</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财务管理</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组织实施</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10</w:t>
            </w: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组织机构</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管理制度</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9</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9</w:t>
            </w:r>
          </w:p>
        </w:tc>
      </w:tr>
      <w:tr w:rsidR="00A42286" w:rsidTr="00B4299D">
        <w:trPr>
          <w:trHeight w:val="284"/>
        </w:trPr>
        <w:tc>
          <w:tcPr>
            <w:tcW w:w="1292"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项目绩效</w:t>
            </w:r>
          </w:p>
        </w:tc>
        <w:tc>
          <w:tcPr>
            <w:tcW w:w="998"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55</w:t>
            </w: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项目产出</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15</w:t>
            </w: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产出数量</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5</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产出质量</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产出时效</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2</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产出成本</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3</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项目效益</w:t>
            </w:r>
          </w:p>
        </w:tc>
        <w:tc>
          <w:tcPr>
            <w:tcW w:w="890" w:type="dxa"/>
            <w:vMerge w:val="restart"/>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40</w:t>
            </w: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经济效益</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color w:val="000000"/>
                <w:sz w:val="24"/>
              </w:rPr>
              <w:t>7</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社会效益</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环境效益</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可持续影响</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r>
      <w:tr w:rsidR="00A42286" w:rsidTr="00B4299D">
        <w:trPr>
          <w:trHeight w:val="284"/>
        </w:trPr>
        <w:tc>
          <w:tcPr>
            <w:tcW w:w="1292"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998"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435"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890" w:type="dxa"/>
            <w:vMerge/>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spacing w:line="440" w:lineRule="exact"/>
              <w:jc w:val="center"/>
              <w:rPr>
                <w:rFonts w:ascii="宋体" w:eastAsia="宋体" w:hAnsi="宋体"/>
                <w:sz w:val="24"/>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服务对象满意度</w:t>
            </w: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color w:val="000000"/>
                <w:sz w:val="24"/>
              </w:rPr>
            </w:pPr>
            <w:r>
              <w:rPr>
                <w:rFonts w:ascii="宋体" w:eastAsia="宋体" w:hAnsi="宋体" w:hint="eastAsia"/>
                <w:color w:val="000000"/>
                <w:sz w:val="24"/>
              </w:rPr>
              <w:t>7</w:t>
            </w:r>
          </w:p>
        </w:tc>
      </w:tr>
      <w:tr w:rsidR="00A42286" w:rsidTr="00B4299D">
        <w:trPr>
          <w:trHeight w:val="284"/>
        </w:trPr>
        <w:tc>
          <w:tcPr>
            <w:tcW w:w="12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总分</w:t>
            </w:r>
          </w:p>
        </w:tc>
        <w:tc>
          <w:tcPr>
            <w:tcW w:w="998"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435"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1764"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A42286" w:rsidRDefault="00A42286" w:rsidP="002419D8">
            <w:pPr>
              <w:autoSpaceDN w:val="0"/>
              <w:spacing w:line="440" w:lineRule="exact"/>
              <w:jc w:val="center"/>
              <w:textAlignment w:val="center"/>
              <w:rPr>
                <w:rFonts w:ascii="宋体" w:eastAsia="宋体" w:hAnsi="宋体"/>
                <w:bCs/>
                <w:color w:val="000000"/>
                <w:sz w:val="24"/>
              </w:rPr>
            </w:pPr>
            <w:r>
              <w:rPr>
                <w:rFonts w:ascii="宋体" w:eastAsia="宋体" w:hAnsi="宋体" w:hint="eastAsia"/>
                <w:bCs/>
                <w:color w:val="000000"/>
                <w:sz w:val="24"/>
              </w:rPr>
              <w:t>9</w:t>
            </w:r>
            <w:r>
              <w:rPr>
                <w:rFonts w:ascii="宋体" w:eastAsia="宋体" w:hAnsi="宋体"/>
                <w:bCs/>
                <w:color w:val="000000"/>
                <w:sz w:val="24"/>
              </w:rPr>
              <w:t>6</w:t>
            </w:r>
          </w:p>
        </w:tc>
      </w:tr>
      <w:tr w:rsidR="00A42286" w:rsidTr="00B42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4615" w:type="dxa"/>
            <w:gridSpan w:val="4"/>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评价等次</w:t>
            </w:r>
          </w:p>
        </w:tc>
        <w:tc>
          <w:tcPr>
            <w:tcW w:w="3607" w:type="dxa"/>
            <w:gridSpan w:val="3"/>
            <w:vAlign w:val="center"/>
          </w:tcPr>
          <w:p w:rsidR="00A42286" w:rsidRDefault="00A42286" w:rsidP="002419D8">
            <w:pPr>
              <w:spacing w:line="440" w:lineRule="exact"/>
              <w:jc w:val="center"/>
              <w:rPr>
                <w:rFonts w:ascii="宋体" w:eastAsia="宋体" w:hAnsi="宋体"/>
                <w:sz w:val="24"/>
              </w:rPr>
            </w:pPr>
            <w:r>
              <w:rPr>
                <w:rFonts w:ascii="宋体" w:eastAsia="宋体" w:hAnsi="宋体" w:hint="eastAsia"/>
                <w:sz w:val="24"/>
              </w:rPr>
              <w:t>优</w:t>
            </w:r>
          </w:p>
        </w:tc>
      </w:tr>
    </w:tbl>
    <w:p w:rsidR="00A42286" w:rsidRDefault="00A42286" w:rsidP="00A42286">
      <w:pPr>
        <w:spacing w:line="578" w:lineRule="exact"/>
        <w:ind w:firstLineChars="200" w:firstLine="640"/>
        <w:outlineLvl w:val="0"/>
        <w:rPr>
          <w:szCs w:val="32"/>
        </w:rPr>
      </w:pPr>
    </w:p>
    <w:p w:rsidR="00A42286" w:rsidRPr="00584703" w:rsidRDefault="00A42286" w:rsidP="00A42286">
      <w:pPr>
        <w:spacing w:line="578" w:lineRule="exact"/>
        <w:ind w:firstLineChars="200" w:firstLine="640"/>
        <w:outlineLvl w:val="0"/>
        <w:rPr>
          <w:bCs/>
          <w:szCs w:val="32"/>
        </w:rPr>
      </w:pPr>
      <w:r w:rsidRPr="00584703">
        <w:rPr>
          <w:rFonts w:hint="eastAsia"/>
          <w:bCs/>
          <w:szCs w:val="32"/>
        </w:rPr>
        <w:t>六、存在的问题和建议</w:t>
      </w:r>
    </w:p>
    <w:p w:rsidR="00A42286" w:rsidRDefault="00A42286" w:rsidP="00A42286">
      <w:pPr>
        <w:spacing w:line="540" w:lineRule="exact"/>
        <w:ind w:firstLineChars="200" w:firstLine="640"/>
        <w:rPr>
          <w:szCs w:val="32"/>
        </w:rPr>
      </w:pPr>
      <w:r>
        <w:rPr>
          <w:rFonts w:hint="eastAsia"/>
          <w:szCs w:val="32"/>
        </w:rPr>
        <w:lastRenderedPageBreak/>
        <w:t>（一）存在的问题</w:t>
      </w:r>
    </w:p>
    <w:p w:rsidR="00A42286" w:rsidRPr="00B71A12" w:rsidRDefault="00A42286" w:rsidP="00A42286">
      <w:pPr>
        <w:spacing w:line="540" w:lineRule="exact"/>
        <w:ind w:firstLineChars="200" w:firstLine="640"/>
        <w:rPr>
          <w:szCs w:val="32"/>
        </w:rPr>
      </w:pPr>
      <w:r>
        <w:rPr>
          <w:rFonts w:hint="eastAsia"/>
          <w:szCs w:val="32"/>
        </w:rPr>
        <w:t>地震</w:t>
      </w:r>
      <w:r>
        <w:rPr>
          <w:szCs w:val="32"/>
        </w:rPr>
        <w:t>灾害调查及地震灾害评估项目</w:t>
      </w:r>
      <w:r>
        <w:rPr>
          <w:rFonts w:hint="eastAsia"/>
          <w:szCs w:val="32"/>
        </w:rPr>
        <w:t>无</w:t>
      </w:r>
      <w:r>
        <w:rPr>
          <w:szCs w:val="32"/>
        </w:rPr>
        <w:t>存在问题</w:t>
      </w:r>
      <w:r>
        <w:rPr>
          <w:rFonts w:hint="eastAsia"/>
          <w:szCs w:val="32"/>
        </w:rPr>
        <w:t>，但是</w:t>
      </w:r>
      <w:r>
        <w:rPr>
          <w:szCs w:val="32"/>
        </w:rPr>
        <w:t>下一步还是要</w:t>
      </w:r>
      <w:r w:rsidRPr="0095635E">
        <w:rPr>
          <w:rFonts w:hint="eastAsia"/>
          <w:szCs w:val="32"/>
        </w:rPr>
        <w:t>加强抗震设防要求监管，加强宣传、培训和引导力度，做好农居地震安全工程推广应用，推动农村民居地震安全推广工程的立项。</w:t>
      </w:r>
    </w:p>
    <w:p w:rsidR="00A42286" w:rsidRDefault="00A42286" w:rsidP="00A42286">
      <w:pPr>
        <w:spacing w:line="578" w:lineRule="exact"/>
        <w:ind w:firstLineChars="200" w:firstLine="560"/>
        <w:outlineLvl w:val="0"/>
        <w:rPr>
          <w:rFonts w:hAnsi="宋体"/>
          <w:sz w:val="28"/>
          <w:szCs w:val="28"/>
        </w:rPr>
      </w:pPr>
    </w:p>
    <w:p w:rsidR="00AD78B0" w:rsidRPr="00A42286" w:rsidRDefault="00AD78B0"/>
    <w:sectPr w:rsidR="00AD78B0" w:rsidRPr="00A42286" w:rsidSect="00AD78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6DD" w:rsidRDefault="007326DD" w:rsidP="00A42286">
      <w:r>
        <w:separator/>
      </w:r>
    </w:p>
  </w:endnote>
  <w:endnote w:type="continuationSeparator" w:id="0">
    <w:p w:rsidR="007326DD" w:rsidRDefault="007326DD" w:rsidP="00A4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6DD" w:rsidRDefault="007326DD" w:rsidP="00A42286">
      <w:r>
        <w:separator/>
      </w:r>
    </w:p>
  </w:footnote>
  <w:footnote w:type="continuationSeparator" w:id="0">
    <w:p w:rsidR="007326DD" w:rsidRDefault="007326DD" w:rsidP="00A42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lvl w:ilvl="0">
      <w:start w:val="2"/>
      <w:numFmt w:val="chineseCounting"/>
      <w:suff w:val="nothing"/>
      <w:lvlText w:val="（%1）"/>
      <w:lvlJc w:val="left"/>
    </w:lvl>
  </w:abstractNum>
  <w:abstractNum w:abstractNumId="1" w15:restartNumberingAfterBreak="0">
    <w:nsid w:val="6F9F74B9"/>
    <w:multiLevelType w:val="singleLevel"/>
    <w:tmpl w:val="00000000"/>
    <w:lvl w:ilvl="0">
      <w:start w:val="5"/>
      <w:numFmt w:val="decimal"/>
      <w:suff w:val="nothing"/>
      <w:lvlText w:val="%1."/>
      <w:lvlJc w:val="left"/>
    </w:lvl>
  </w:abstractNum>
  <w:abstractNum w:abstractNumId="2" w15:restartNumberingAfterBreak="0">
    <w:nsid w:val="735717F2"/>
    <w:multiLevelType w:val="hybridMultilevel"/>
    <w:tmpl w:val="8472AB6C"/>
    <w:lvl w:ilvl="0" w:tplc="5E1AA698">
      <w:start w:val="1"/>
      <w:numFmt w:val="bullet"/>
      <w:lvlText w:val=""/>
      <w:lvlJc w:val="left"/>
      <w:pPr>
        <w:tabs>
          <w:tab w:val="num" w:pos="420"/>
        </w:tabs>
        <w:ind w:left="0" w:firstLine="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286"/>
    <w:rsid w:val="0002167B"/>
    <w:rsid w:val="0004780B"/>
    <w:rsid w:val="0013644D"/>
    <w:rsid w:val="00184A89"/>
    <w:rsid w:val="001941FA"/>
    <w:rsid w:val="001B33D0"/>
    <w:rsid w:val="001F1E31"/>
    <w:rsid w:val="002419D8"/>
    <w:rsid w:val="00272175"/>
    <w:rsid w:val="00315195"/>
    <w:rsid w:val="0037731A"/>
    <w:rsid w:val="0039335E"/>
    <w:rsid w:val="00417F74"/>
    <w:rsid w:val="00456307"/>
    <w:rsid w:val="004B487B"/>
    <w:rsid w:val="005146DA"/>
    <w:rsid w:val="00527689"/>
    <w:rsid w:val="006038B8"/>
    <w:rsid w:val="007326DD"/>
    <w:rsid w:val="007B2F88"/>
    <w:rsid w:val="00841249"/>
    <w:rsid w:val="0089595E"/>
    <w:rsid w:val="008A414B"/>
    <w:rsid w:val="009B6A45"/>
    <w:rsid w:val="00A30EA6"/>
    <w:rsid w:val="00A42286"/>
    <w:rsid w:val="00AD78B0"/>
    <w:rsid w:val="00AF256F"/>
    <w:rsid w:val="00B4299D"/>
    <w:rsid w:val="00B74974"/>
    <w:rsid w:val="00B832C5"/>
    <w:rsid w:val="00B91134"/>
    <w:rsid w:val="00C20FC8"/>
    <w:rsid w:val="00D13990"/>
    <w:rsid w:val="00D53414"/>
    <w:rsid w:val="00F04A53"/>
    <w:rsid w:val="00F971C0"/>
    <w:rsid w:val="00FC4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379D8-EDE3-4724-BEE8-C5081393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286"/>
    <w:pPr>
      <w:widowControl w:val="0"/>
      <w:jc w:val="both"/>
    </w:pPr>
    <w:rPr>
      <w:rFonts w:ascii="仿宋_GB2312" w:eastAsia="仿宋_GB2312" w:hAnsi="新宋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422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2286"/>
    <w:rPr>
      <w:sz w:val="18"/>
      <w:szCs w:val="18"/>
    </w:rPr>
  </w:style>
  <w:style w:type="paragraph" w:styleId="a4">
    <w:name w:val="footer"/>
    <w:basedOn w:val="a"/>
    <w:link w:val="Char0"/>
    <w:unhideWhenUsed/>
    <w:rsid w:val="00A422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2286"/>
    <w:rPr>
      <w:sz w:val="18"/>
      <w:szCs w:val="18"/>
    </w:rPr>
  </w:style>
  <w:style w:type="character" w:styleId="a5">
    <w:name w:val="page number"/>
    <w:basedOn w:val="a0"/>
    <w:rsid w:val="00A42286"/>
  </w:style>
  <w:style w:type="character" w:customStyle="1" w:styleId="261">
    <w:name w:val="样式261"/>
    <w:rsid w:val="00A42286"/>
    <w:rPr>
      <w:rFonts w:ascii="黑体" w:eastAsia="黑体" w:hint="eastAsia"/>
      <w:color w:val="000000"/>
      <w:sz w:val="30"/>
      <w:szCs w:val="30"/>
    </w:rPr>
  </w:style>
  <w:style w:type="paragraph" w:customStyle="1" w:styleId="et183">
    <w:name w:val="et183"/>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styleId="a6">
    <w:name w:val="Normal (Web)"/>
    <w:basedOn w:val="a"/>
    <w:rsid w:val="00A42286"/>
    <w:pPr>
      <w:widowControl/>
      <w:spacing w:before="100" w:beforeAutospacing="1" w:after="100" w:afterAutospacing="1"/>
      <w:jc w:val="left"/>
    </w:pPr>
    <w:rPr>
      <w:rFonts w:ascii="宋体" w:hAnsi="宋体" w:cs="宋体"/>
      <w:kern w:val="0"/>
      <w:sz w:val="24"/>
    </w:rPr>
  </w:style>
  <w:style w:type="paragraph" w:customStyle="1" w:styleId="et215">
    <w:name w:val="et215"/>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4">
    <w:name w:val="et144"/>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2">
    <w:name w:val="et152"/>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4">
    <w:name w:val="et214"/>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19">
    <w:name w:val="et119"/>
    <w:basedOn w:val="a"/>
    <w:rsid w:val="00A42286"/>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3">
    <w:name w:val="et153"/>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1">
    <w:name w:val="et241"/>
    <w:basedOn w:val="a"/>
    <w:rsid w:val="00A42286"/>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17">
    <w:name w:val="et217"/>
    <w:basedOn w:val="a"/>
    <w:rsid w:val="00A42286"/>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8">
    <w:name w:val="et158"/>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2">
    <w:name w:val="et142"/>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8">
    <w:name w:val="et268"/>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5">
    <w:name w:val="et135"/>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9">
    <w:name w:val="et189"/>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333300"/>
      <w:kern w:val="0"/>
      <w:sz w:val="20"/>
      <w:szCs w:val="20"/>
    </w:rPr>
  </w:style>
  <w:style w:type="paragraph" w:customStyle="1" w:styleId="et133">
    <w:name w:val="et133"/>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4">
    <w:name w:val="et254"/>
    <w:basedOn w:val="a"/>
    <w:rsid w:val="00A42286"/>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0">
    <w:name w:val="et260"/>
    <w:basedOn w:val="a"/>
    <w:rsid w:val="00A42286"/>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97">
    <w:name w:val="et97"/>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16">
    <w:name w:val="et116"/>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55">
    <w:name w:val="et155"/>
    <w:basedOn w:val="a"/>
    <w:rsid w:val="00A4228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5">
    <w:name w:val="et235"/>
    <w:basedOn w:val="a"/>
    <w:rsid w:val="00A4228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57">
    <w:name w:val="et157"/>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8">
    <w:name w:val="et208"/>
    <w:basedOn w:val="a"/>
    <w:rsid w:val="00A4228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8">
    <w:name w:val="et108"/>
    <w:basedOn w:val="a"/>
    <w:rsid w:val="00A422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6">
    <w:name w:val="et176"/>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1">
    <w:name w:val="et161"/>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7">
    <w:name w:val="et277"/>
    <w:basedOn w:val="a"/>
    <w:rsid w:val="00A42286"/>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styleId="a7">
    <w:name w:val="annotation text"/>
    <w:basedOn w:val="a"/>
    <w:link w:val="Char1"/>
    <w:rsid w:val="00A42286"/>
    <w:pPr>
      <w:spacing w:line="360" w:lineRule="auto"/>
      <w:ind w:firstLineChars="200" w:firstLine="200"/>
      <w:jc w:val="left"/>
    </w:pPr>
    <w:rPr>
      <w:rFonts w:ascii="Calibri" w:eastAsia="宋体" w:hAnsi="Calibri"/>
      <w:sz w:val="28"/>
      <w:szCs w:val="22"/>
    </w:rPr>
  </w:style>
  <w:style w:type="character" w:customStyle="1" w:styleId="Char1">
    <w:name w:val="批注文字 Char"/>
    <w:basedOn w:val="a0"/>
    <w:link w:val="a7"/>
    <w:rsid w:val="00A42286"/>
    <w:rPr>
      <w:rFonts w:ascii="Calibri" w:eastAsia="宋体" w:hAnsi="Calibri" w:cs="Times New Roman"/>
      <w:sz w:val="28"/>
    </w:rPr>
  </w:style>
  <w:style w:type="paragraph" w:customStyle="1" w:styleId="et106">
    <w:name w:val="et106"/>
    <w:basedOn w:val="a"/>
    <w:rsid w:val="00A422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8">
    <w:name w:val="et188"/>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3">
    <w:name w:val="et213"/>
    <w:basedOn w:val="a"/>
    <w:rsid w:val="00A42286"/>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14">
    <w:name w:val="et114"/>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0">
    <w:name w:val="et160"/>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6">
    <w:name w:val="et226"/>
    <w:basedOn w:val="a"/>
    <w:rsid w:val="00A42286"/>
    <w:pPr>
      <w:widowControl/>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6">
    <w:name w:val="et236"/>
    <w:basedOn w:val="a"/>
    <w:rsid w:val="00A422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39">
    <w:name w:val="et239"/>
    <w:basedOn w:val="a"/>
    <w:rsid w:val="00A42286"/>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67">
    <w:name w:val="et167"/>
    <w:basedOn w:val="a"/>
    <w:rsid w:val="00A4228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1">
    <w:name w:val="et221"/>
    <w:basedOn w:val="a"/>
    <w:rsid w:val="00A42286"/>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8">
    <w:name w:val="et128"/>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9">
    <w:name w:val="et179"/>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2">
    <w:name w:val="et172"/>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9">
    <w:name w:val="et229"/>
    <w:basedOn w:val="a"/>
    <w:rsid w:val="00A42286"/>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77">
    <w:name w:val="et177"/>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6">
    <w:name w:val="et256"/>
    <w:basedOn w:val="a"/>
    <w:rsid w:val="00A4228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10">
    <w:name w:val="et210"/>
    <w:basedOn w:val="a"/>
    <w:rsid w:val="00A42286"/>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38">
    <w:name w:val="et238"/>
    <w:basedOn w:val="a"/>
    <w:rsid w:val="00A42286"/>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8">
    <w:name w:val="et178"/>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6">
    <w:name w:val="et136"/>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2">
    <w:name w:val="et222"/>
    <w:basedOn w:val="a"/>
    <w:rsid w:val="00A42286"/>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16">
    <w:name w:val="et216"/>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07">
    <w:name w:val="et207"/>
    <w:basedOn w:val="a"/>
    <w:rsid w:val="00A42286"/>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CharCharCharChar">
    <w:name w:val="Char Char Char Char"/>
    <w:basedOn w:val="a"/>
    <w:rsid w:val="00A42286"/>
    <w:rPr>
      <w:rFonts w:ascii="Times New Roman" w:eastAsia="宋体" w:hAnsi="Times New Roman"/>
      <w:sz w:val="21"/>
      <w:szCs w:val="20"/>
    </w:rPr>
  </w:style>
  <w:style w:type="paragraph" w:customStyle="1" w:styleId="et196">
    <w:name w:val="et196"/>
    <w:basedOn w:val="a"/>
    <w:rsid w:val="00A422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styleId="a8">
    <w:name w:val="Balloon Text"/>
    <w:basedOn w:val="a"/>
    <w:link w:val="Char2"/>
    <w:rsid w:val="00A42286"/>
    <w:rPr>
      <w:sz w:val="18"/>
      <w:szCs w:val="18"/>
    </w:rPr>
  </w:style>
  <w:style w:type="character" w:customStyle="1" w:styleId="Char2">
    <w:name w:val="批注框文本 Char"/>
    <w:basedOn w:val="a0"/>
    <w:link w:val="a8"/>
    <w:rsid w:val="00A42286"/>
    <w:rPr>
      <w:rFonts w:ascii="仿宋_GB2312" w:eastAsia="仿宋_GB2312" w:hAnsi="新宋体" w:cs="Times New Roman"/>
      <w:sz w:val="18"/>
      <w:szCs w:val="18"/>
    </w:rPr>
  </w:style>
  <w:style w:type="paragraph" w:customStyle="1" w:styleId="et232">
    <w:name w:val="et232"/>
    <w:basedOn w:val="a"/>
    <w:rsid w:val="00A42286"/>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46">
    <w:name w:val="et146"/>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2">
    <w:name w:val="et112"/>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8">
    <w:name w:val="et218"/>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22">
    <w:name w:val="et122"/>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2">
    <w:name w:val="et202"/>
    <w:basedOn w:val="a"/>
    <w:rsid w:val="00A42286"/>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46">
    <w:name w:val="et246"/>
    <w:basedOn w:val="a"/>
    <w:rsid w:val="00A42286"/>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05">
    <w:name w:val="et105"/>
    <w:basedOn w:val="a"/>
    <w:rsid w:val="00A42286"/>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2">
    <w:name w:val="et182"/>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85">
    <w:name w:val="et85"/>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67">
    <w:name w:val="et267"/>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05">
    <w:name w:val="et205"/>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8">
    <w:name w:val="et258"/>
    <w:basedOn w:val="a"/>
    <w:rsid w:val="00A42286"/>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03">
    <w:name w:val="et103"/>
    <w:basedOn w:val="a"/>
    <w:rsid w:val="00A42286"/>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01">
    <w:name w:val="et101"/>
    <w:basedOn w:val="a"/>
    <w:rsid w:val="00A42286"/>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7">
    <w:name w:val="et137"/>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4">
    <w:name w:val="et124"/>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7">
    <w:name w:val="et127"/>
    <w:basedOn w:val="a"/>
    <w:rsid w:val="00A4228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2">
    <w:name w:val="et192"/>
    <w:basedOn w:val="a"/>
    <w:rsid w:val="00A42286"/>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56">
    <w:name w:val="et156"/>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8">
    <w:name w:val="et148"/>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0">
    <w:name w:val="et250"/>
    <w:basedOn w:val="a"/>
    <w:rsid w:val="00A42286"/>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80">
    <w:name w:val="et180"/>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4">
    <w:name w:val="et234"/>
    <w:basedOn w:val="a"/>
    <w:rsid w:val="00A42286"/>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8">
    <w:name w:val="et118"/>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5">
    <w:name w:val="et145"/>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3">
    <w:name w:val="et263"/>
    <w:basedOn w:val="a"/>
    <w:rsid w:val="00A4228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1">
    <w:name w:val="et231"/>
    <w:basedOn w:val="a"/>
    <w:rsid w:val="00A42286"/>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39">
    <w:name w:val="et139"/>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0">
    <w:name w:val="et120"/>
    <w:basedOn w:val="a"/>
    <w:rsid w:val="00A4228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1">
    <w:name w:val="et171"/>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1">
    <w:name w:val="et181"/>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3">
    <w:name w:val="et123"/>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2">
    <w:name w:val="et252"/>
    <w:basedOn w:val="a"/>
    <w:rsid w:val="00A42286"/>
    <w:pPr>
      <w:widowControl/>
      <w:pBdr>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62">
    <w:name w:val="et162"/>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0">
    <w:name w:val="et220"/>
    <w:basedOn w:val="a"/>
    <w:rsid w:val="00A422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51">
    <w:name w:val="et251"/>
    <w:basedOn w:val="a"/>
    <w:rsid w:val="00A42286"/>
    <w:pPr>
      <w:widowControl/>
      <w:pBdr>
        <w:top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0">
    <w:name w:val="et140"/>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91">
    <w:name w:val="et191"/>
    <w:basedOn w:val="a"/>
    <w:rsid w:val="00A42286"/>
    <w:pPr>
      <w:widowControl/>
      <w:spacing w:before="100" w:beforeAutospacing="1" w:after="100" w:afterAutospacing="1"/>
      <w:jc w:val="center"/>
      <w:textAlignment w:val="center"/>
    </w:pPr>
    <w:rPr>
      <w:rFonts w:ascii="宋体" w:eastAsia="宋体" w:hAnsi="宋体" w:cs="宋体"/>
      <w:b/>
      <w:bCs/>
      <w:color w:val="000000"/>
      <w:kern w:val="0"/>
      <w:sz w:val="36"/>
      <w:szCs w:val="36"/>
    </w:rPr>
  </w:style>
  <w:style w:type="paragraph" w:customStyle="1" w:styleId="et169">
    <w:name w:val="et169"/>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4">
    <w:name w:val="et274"/>
    <w:basedOn w:val="a"/>
    <w:rsid w:val="00A422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21">
    <w:name w:val="et121"/>
    <w:basedOn w:val="a"/>
    <w:rsid w:val="00A42286"/>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00">
    <w:name w:val="et100"/>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49">
    <w:name w:val="et149"/>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55">
    <w:name w:val="et255"/>
    <w:basedOn w:val="a"/>
    <w:rsid w:val="00A42286"/>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80">
    <w:name w:val="et280"/>
    <w:basedOn w:val="a"/>
    <w:rsid w:val="00A42286"/>
    <w:pPr>
      <w:widowControl/>
      <w:spacing w:before="100" w:beforeAutospacing="1" w:after="100" w:afterAutospacing="1"/>
      <w:jc w:val="left"/>
      <w:textAlignment w:val="center"/>
    </w:pPr>
    <w:rPr>
      <w:rFonts w:ascii="宋体" w:eastAsia="宋体" w:hAnsi="宋体" w:cs="宋体"/>
      <w:color w:val="000000"/>
      <w:kern w:val="0"/>
      <w:sz w:val="24"/>
    </w:rPr>
  </w:style>
  <w:style w:type="paragraph" w:customStyle="1" w:styleId="et107">
    <w:name w:val="et107"/>
    <w:basedOn w:val="a"/>
    <w:rsid w:val="00A42286"/>
    <w:pPr>
      <w:widowControl/>
      <w:pBdr>
        <w:top w:val="single" w:sz="4" w:space="0" w:color="000000"/>
        <w:lef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1">
    <w:name w:val="et131"/>
    <w:basedOn w:val="a"/>
    <w:rsid w:val="00A42286"/>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7">
    <w:name w:val="et227"/>
    <w:basedOn w:val="a"/>
    <w:rsid w:val="00A42286"/>
    <w:pPr>
      <w:widowControl/>
      <w:pBdr>
        <w:top w:val="single" w:sz="4" w:space="0" w:color="000000"/>
        <w:left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62">
    <w:name w:val="et262"/>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59">
    <w:name w:val="et259"/>
    <w:basedOn w:val="a"/>
    <w:rsid w:val="00A42286"/>
    <w:pPr>
      <w:widowControl/>
      <w:pBdr>
        <w:top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53">
    <w:name w:val="et253"/>
    <w:basedOn w:val="a"/>
    <w:rsid w:val="00A42286"/>
    <w:pPr>
      <w:widowControl/>
      <w:pBdr>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17">
    <w:name w:val="et117"/>
    <w:basedOn w:val="a"/>
    <w:rsid w:val="00A42286"/>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66">
    <w:name w:val="et266"/>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64">
    <w:name w:val="et264"/>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42">
    <w:name w:val="et242"/>
    <w:basedOn w:val="a"/>
    <w:rsid w:val="00A422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6">
    <w:name w:val="et186"/>
    <w:basedOn w:val="a"/>
    <w:rsid w:val="00A4228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9">
    <w:name w:val="et209"/>
    <w:basedOn w:val="a"/>
    <w:rsid w:val="00A42286"/>
    <w:pPr>
      <w:widowControl/>
      <w:pBdr>
        <w:left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03">
    <w:name w:val="et203"/>
    <w:basedOn w:val="a"/>
    <w:rsid w:val="00A4228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51">
    <w:name w:val="et151"/>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8">
    <w:name w:val="et168"/>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8">
    <w:name w:val="et278"/>
    <w:basedOn w:val="a"/>
    <w:rsid w:val="00A42286"/>
    <w:pPr>
      <w:widowControl/>
      <w:spacing w:before="100" w:beforeAutospacing="1" w:after="100" w:afterAutospacing="1"/>
      <w:jc w:val="center"/>
      <w:textAlignment w:val="center"/>
    </w:pPr>
    <w:rPr>
      <w:rFonts w:ascii="宋体" w:eastAsia="宋体" w:hAnsi="宋体" w:cs="宋体"/>
      <w:color w:val="000000"/>
      <w:kern w:val="0"/>
      <w:sz w:val="24"/>
    </w:rPr>
  </w:style>
  <w:style w:type="paragraph" w:customStyle="1" w:styleId="et272">
    <w:name w:val="et272"/>
    <w:basedOn w:val="a"/>
    <w:rsid w:val="00A4228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71">
    <w:name w:val="et271"/>
    <w:basedOn w:val="a"/>
    <w:rsid w:val="00A4228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3">
    <w:name w:val="et173"/>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5">
    <w:name w:val="et245"/>
    <w:basedOn w:val="a"/>
    <w:rsid w:val="00A422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7">
    <w:name w:val="et197"/>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81">
    <w:name w:val="et281"/>
    <w:basedOn w:val="a"/>
    <w:rsid w:val="00A42286"/>
    <w:pPr>
      <w:widowControl/>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13">
    <w:name w:val="et113"/>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3">
    <w:name w:val="et223"/>
    <w:basedOn w:val="a"/>
    <w:rsid w:val="00A422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76">
    <w:name w:val="et276"/>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02">
    <w:name w:val="et102"/>
    <w:basedOn w:val="a"/>
    <w:rsid w:val="00A42286"/>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61">
    <w:name w:val="et261"/>
    <w:basedOn w:val="a"/>
    <w:rsid w:val="00A42286"/>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48">
    <w:name w:val="et248"/>
    <w:basedOn w:val="a"/>
    <w:rsid w:val="00A42286"/>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6">
    <w:name w:val="et166"/>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1CharCharChar">
    <w:name w:val="正文1 Char Char Char"/>
    <w:basedOn w:val="a"/>
    <w:rsid w:val="00A42286"/>
    <w:pPr>
      <w:spacing w:line="360" w:lineRule="auto"/>
      <w:ind w:firstLineChars="200" w:firstLine="200"/>
    </w:pPr>
  </w:style>
  <w:style w:type="paragraph" w:customStyle="1" w:styleId="et104">
    <w:name w:val="et104"/>
    <w:basedOn w:val="a"/>
    <w:rsid w:val="00A42286"/>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8">
    <w:name w:val="et198"/>
    <w:basedOn w:val="a"/>
    <w:rsid w:val="00A422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Char10">
    <w:name w:val="Char1"/>
    <w:basedOn w:val="a"/>
    <w:rsid w:val="00A42286"/>
    <w:rPr>
      <w:rFonts w:ascii="Times New Roman" w:eastAsia="宋体" w:hAnsi="Times New Roman"/>
      <w:sz w:val="21"/>
    </w:rPr>
  </w:style>
  <w:style w:type="paragraph" w:customStyle="1" w:styleId="et159">
    <w:name w:val="et159"/>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0">
    <w:name w:val="et240"/>
    <w:basedOn w:val="a"/>
    <w:rsid w:val="00A42286"/>
    <w:pPr>
      <w:widowControl/>
      <w:pBdr>
        <w:top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7">
    <w:name w:val="et187"/>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5">
    <w:name w:val="et275"/>
    <w:basedOn w:val="a"/>
    <w:rsid w:val="00A42286"/>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111">
    <w:name w:val="et111"/>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3">
    <w:name w:val="et243"/>
    <w:basedOn w:val="a"/>
    <w:rsid w:val="00A42286"/>
    <w:pPr>
      <w:widowControl/>
      <w:pBdr>
        <w:top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25">
    <w:name w:val="et125"/>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34">
    <w:name w:val="et134"/>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29">
    <w:name w:val="et129"/>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2">
    <w:name w:val="et212"/>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styleId="a9">
    <w:name w:val="List Paragraph"/>
    <w:basedOn w:val="a"/>
    <w:qFormat/>
    <w:rsid w:val="00A42286"/>
    <w:pPr>
      <w:spacing w:line="360" w:lineRule="auto"/>
      <w:ind w:firstLineChars="200" w:firstLine="420"/>
    </w:pPr>
    <w:rPr>
      <w:rFonts w:ascii="Calibri" w:eastAsia="宋体" w:hAnsi="Calibri"/>
      <w:sz w:val="28"/>
      <w:szCs w:val="22"/>
    </w:rPr>
  </w:style>
  <w:style w:type="paragraph" w:customStyle="1" w:styleId="et154">
    <w:name w:val="et154"/>
    <w:basedOn w:val="a"/>
    <w:rsid w:val="00A4228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4">
    <w:name w:val="et224"/>
    <w:basedOn w:val="a"/>
    <w:rsid w:val="00A42286"/>
    <w:pPr>
      <w:widowControl/>
      <w:pBdr>
        <w:top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28">
    <w:name w:val="et228"/>
    <w:basedOn w:val="a"/>
    <w:rsid w:val="00A42286"/>
    <w:pPr>
      <w:widowControl/>
      <w:pBdr>
        <w:top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65">
    <w:name w:val="et265"/>
    <w:basedOn w:val="a"/>
    <w:rsid w:val="00A422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3">
    <w:name w:val="et193"/>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99">
    <w:name w:val="et199"/>
    <w:basedOn w:val="a"/>
    <w:rsid w:val="00A4228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26">
    <w:name w:val="et126"/>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25">
    <w:name w:val="et225"/>
    <w:basedOn w:val="a"/>
    <w:rsid w:val="00A42286"/>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65">
    <w:name w:val="et165"/>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9">
    <w:name w:val="et249"/>
    <w:basedOn w:val="a"/>
    <w:rsid w:val="00A42286"/>
    <w:pPr>
      <w:widowControl/>
      <w:pBdr>
        <w:top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230">
    <w:name w:val="et230"/>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0"/>
      <w:szCs w:val="20"/>
    </w:rPr>
  </w:style>
  <w:style w:type="paragraph" w:customStyle="1" w:styleId="et195">
    <w:name w:val="et195"/>
    <w:basedOn w:val="a"/>
    <w:rsid w:val="00A4228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74">
    <w:name w:val="et174"/>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84">
    <w:name w:val="et184"/>
    <w:basedOn w:val="a"/>
    <w:rsid w:val="00A42286"/>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6">
    <w:name w:val="et206"/>
    <w:basedOn w:val="a"/>
    <w:rsid w:val="00A42286"/>
    <w:pPr>
      <w:widowControl/>
      <w:pBdr>
        <w:top w:val="single" w:sz="4" w:space="0" w:color="000000"/>
        <w:lef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7">
    <w:name w:val="et257"/>
    <w:basedOn w:val="a"/>
    <w:rsid w:val="00A42286"/>
    <w:pPr>
      <w:widowControl/>
      <w:pBdr>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50">
    <w:name w:val="et150"/>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15">
    <w:name w:val="et115"/>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0">
    <w:name w:val="et170"/>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1">
    <w:name w:val="et201"/>
    <w:basedOn w:val="a"/>
    <w:rsid w:val="00A42286"/>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19">
    <w:name w:val="et219"/>
    <w:basedOn w:val="a"/>
    <w:rsid w:val="00A422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138">
    <w:name w:val="et138"/>
    <w:basedOn w:val="a"/>
    <w:rsid w:val="00A42286"/>
    <w:pPr>
      <w:widowControl/>
      <w:pBdr>
        <w:top w:val="single" w:sz="4" w:space="0" w:color="000000"/>
        <w:left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7">
    <w:name w:val="et237"/>
    <w:basedOn w:val="a"/>
    <w:rsid w:val="00A42286"/>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30">
    <w:name w:val="et130"/>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11">
    <w:name w:val="et211"/>
    <w:basedOn w:val="a"/>
    <w:rsid w:val="00A42286"/>
    <w:pPr>
      <w:widowControl/>
      <w:pBdr>
        <w:top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63">
    <w:name w:val="et163"/>
    <w:basedOn w:val="a"/>
    <w:rsid w:val="00A42286"/>
    <w:pPr>
      <w:widowControl/>
      <w:pBdr>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33">
    <w:name w:val="et233"/>
    <w:basedOn w:val="a"/>
    <w:rsid w:val="00A42286"/>
    <w:pPr>
      <w:widowControl/>
      <w:pBdr>
        <w:top w:val="single" w:sz="4" w:space="0" w:color="000000"/>
        <w:left w:val="single" w:sz="4" w:space="0" w:color="000000"/>
        <w:bottom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73">
    <w:name w:val="et273"/>
    <w:basedOn w:val="a"/>
    <w:rsid w:val="00A422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4"/>
    </w:rPr>
  </w:style>
  <w:style w:type="paragraph" w:customStyle="1" w:styleId="et244">
    <w:name w:val="et244"/>
    <w:basedOn w:val="a"/>
    <w:rsid w:val="00A42286"/>
    <w:pPr>
      <w:widowControl/>
      <w:pBdr>
        <w:top w:val="single" w:sz="4" w:space="0" w:color="808000"/>
        <w:left w:val="single" w:sz="4" w:space="0" w:color="808000"/>
        <w:bottom w:val="single" w:sz="4" w:space="0" w:color="808000"/>
        <w:right w:val="single" w:sz="4" w:space="0" w:color="808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64">
    <w:name w:val="et164"/>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7">
    <w:name w:val="et147"/>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75">
    <w:name w:val="et175"/>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47">
    <w:name w:val="et247"/>
    <w:basedOn w:val="a"/>
    <w:rsid w:val="00A42286"/>
    <w:pPr>
      <w:widowControl/>
      <w:pBdr>
        <w:top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185">
    <w:name w:val="et185"/>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04">
    <w:name w:val="et204"/>
    <w:basedOn w:val="a"/>
    <w:rsid w:val="00A422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et269">
    <w:name w:val="et269"/>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94">
    <w:name w:val="et194"/>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32">
    <w:name w:val="et132"/>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143">
    <w:name w:val="et143"/>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paragraph" w:customStyle="1" w:styleId="et270">
    <w:name w:val="et270"/>
    <w:basedOn w:val="a"/>
    <w:rsid w:val="00A42286"/>
    <w:pPr>
      <w:widowControl/>
      <w:pBdr>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et200">
    <w:name w:val="et200"/>
    <w:basedOn w:val="a"/>
    <w:rsid w:val="00A422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kern w:val="0"/>
      <w:sz w:val="20"/>
      <w:szCs w:val="20"/>
    </w:rPr>
  </w:style>
  <w:style w:type="paragraph" w:styleId="aa">
    <w:name w:val="Date"/>
    <w:basedOn w:val="a"/>
    <w:next w:val="a"/>
    <w:link w:val="Char3"/>
    <w:rsid w:val="00A42286"/>
    <w:pPr>
      <w:ind w:leftChars="2500" w:left="100"/>
    </w:pPr>
  </w:style>
  <w:style w:type="character" w:customStyle="1" w:styleId="Char3">
    <w:name w:val="日期 Char"/>
    <w:basedOn w:val="a0"/>
    <w:link w:val="aa"/>
    <w:rsid w:val="00A42286"/>
    <w:rPr>
      <w:rFonts w:ascii="仿宋_GB2312" w:eastAsia="仿宋_GB2312" w:hAnsi="新宋体" w:cs="Times New Roman"/>
      <w:sz w:val="32"/>
      <w:szCs w:val="24"/>
    </w:rPr>
  </w:style>
  <w:style w:type="paragraph" w:customStyle="1" w:styleId="et279">
    <w:name w:val="et279"/>
    <w:basedOn w:val="a"/>
    <w:rsid w:val="00A42286"/>
    <w:pPr>
      <w:widowControl/>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141">
    <w:name w:val="et141"/>
    <w:basedOn w:val="a"/>
    <w:rsid w:val="00A422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宋体" w:eastAsia="宋体" w:hAnsi="宋体" w:cs="宋体"/>
      <w:color w:val="000000"/>
      <w:kern w:val="0"/>
      <w:sz w:val="20"/>
      <w:szCs w:val="20"/>
    </w:rPr>
  </w:style>
  <w:style w:type="character" w:customStyle="1" w:styleId="apple-converted-space">
    <w:name w:val="apple-converted-space"/>
    <w:basedOn w:val="a0"/>
    <w:rsid w:val="0084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18</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赵蔚红</dc:creator>
  <cp:keywords/>
  <dc:description/>
  <cp:lastModifiedBy>赵蔚红</cp:lastModifiedBy>
  <cp:revision>28</cp:revision>
  <cp:lastPrinted>2018-07-23T01:23:00Z</cp:lastPrinted>
  <dcterms:created xsi:type="dcterms:W3CDTF">2018-07-18T00:52:00Z</dcterms:created>
  <dcterms:modified xsi:type="dcterms:W3CDTF">2018-07-31T02:30:00Z</dcterms:modified>
</cp:coreProperties>
</file>