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2018年海南省地震局地震应急</w:t>
      </w:r>
      <w:r>
        <w:rPr>
          <w:rFonts w:ascii="宋体" w:hAnsi="宋体" w:eastAsia="宋体"/>
          <w:b/>
          <w:bCs/>
          <w:sz w:val="44"/>
          <w:szCs w:val="44"/>
        </w:rPr>
        <w:t>体系建设</w:t>
      </w:r>
    </w:p>
    <w:p>
      <w:pPr>
        <w:jc w:val="center"/>
        <w:rPr>
          <w:rFonts w:ascii="宋体" w:hAnsi="宋体" w:eastAsia="宋体"/>
          <w:b/>
          <w:bCs/>
          <w:sz w:val="44"/>
          <w:szCs w:val="44"/>
        </w:rPr>
      </w:pPr>
      <w:r>
        <w:rPr>
          <w:rFonts w:hint="eastAsia" w:ascii="宋体" w:hAnsi="宋体" w:eastAsia="宋体"/>
          <w:b/>
          <w:bCs/>
          <w:sz w:val="44"/>
          <w:szCs w:val="44"/>
        </w:rPr>
        <w:t>项目绩效评价报告</w:t>
      </w:r>
    </w:p>
    <w:p>
      <w:pPr>
        <w:rPr>
          <w:rFonts w:eastAsia="黑体"/>
          <w:sz w:val="28"/>
          <w:szCs w:val="28"/>
        </w:rPr>
      </w:pPr>
    </w:p>
    <w:p>
      <w:pPr>
        <w:rPr>
          <w:rFonts w:ascii="宋体" w:hAnsi="宋体" w:eastAsia="宋体"/>
          <w:sz w:val="28"/>
          <w:szCs w:val="28"/>
        </w:rPr>
      </w:pPr>
    </w:p>
    <w:p>
      <w:pPr>
        <w:rPr>
          <w:rFonts w:ascii="宋体" w:hAnsi="宋体" w:eastAsia="宋体"/>
          <w:sz w:val="28"/>
          <w:szCs w:val="28"/>
        </w:rPr>
      </w:pPr>
    </w:p>
    <w:p>
      <w:pPr>
        <w:rPr>
          <w:rFonts w:hAnsi="宋体"/>
          <w:sz w:val="28"/>
          <w:szCs w:val="28"/>
          <w:u w:val="single"/>
        </w:rPr>
      </w:pPr>
      <w:r>
        <w:rPr>
          <w:rFonts w:hint="eastAsia" w:hAnsi="宋体"/>
          <w:sz w:val="28"/>
          <w:szCs w:val="28"/>
        </w:rPr>
        <w:t xml:space="preserve">     评价类型：</w:t>
      </w:r>
      <w:r>
        <w:rPr>
          <w:rFonts w:hint="eastAsia" w:hAnsi="宋体"/>
          <w:sz w:val="28"/>
          <w:szCs w:val="28"/>
          <w:u w:val="single"/>
        </w:rPr>
        <w:t xml:space="preserve">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实施过程评价</w:t>
      </w:r>
      <w:r>
        <w:rPr>
          <w:rFonts w:hint="eastAsia" w:hAnsi="宋体"/>
          <w:spacing w:val="-20"/>
          <w:sz w:val="36"/>
          <w:u w:val="single"/>
        </w:rPr>
        <w:t>□</w:t>
      </w:r>
      <w:r>
        <w:rPr>
          <w:rFonts w:hint="eastAsia" w:hAnsi="宋体"/>
          <w:sz w:val="28"/>
          <w:szCs w:val="28"/>
          <w:u w:val="single"/>
        </w:rPr>
        <w:t xml:space="preserve">完成结果评价      </w:t>
      </w:r>
    </w:p>
    <w:p>
      <w:pPr>
        <w:ind w:left="2"/>
        <w:rPr>
          <w:rFonts w:hAnsi="宋体"/>
          <w:sz w:val="28"/>
          <w:szCs w:val="28"/>
        </w:rPr>
      </w:pPr>
      <w:r>
        <w:rPr>
          <w:rFonts w:hint="eastAsia" w:hAnsi="宋体"/>
          <w:sz w:val="28"/>
          <w:szCs w:val="28"/>
        </w:rPr>
        <w:t xml:space="preserve">     项目名称：</w:t>
      </w:r>
      <w:r>
        <w:rPr>
          <w:rFonts w:hint="eastAsia" w:hAnsi="宋体"/>
          <w:sz w:val="28"/>
          <w:szCs w:val="28"/>
          <w:u w:val="single"/>
        </w:rPr>
        <w:t xml:space="preserve">           地震应急</w:t>
      </w:r>
      <w:r>
        <w:rPr>
          <w:rFonts w:hAnsi="宋体"/>
          <w:sz w:val="28"/>
          <w:szCs w:val="28"/>
          <w:u w:val="single"/>
        </w:rPr>
        <w:t>体系建设</w:t>
      </w:r>
      <w:r>
        <w:rPr>
          <w:rFonts w:hint="eastAsia" w:hAnsi="宋体"/>
          <w:sz w:val="28"/>
          <w:szCs w:val="28"/>
          <w:u w:val="single"/>
        </w:rPr>
        <w:t xml:space="preserve">            </w:t>
      </w:r>
    </w:p>
    <w:p>
      <w:pPr>
        <w:ind w:left="1400" w:hanging="1400" w:hangingChars="500"/>
        <w:rPr>
          <w:rFonts w:hAnsi="宋体"/>
          <w:sz w:val="28"/>
          <w:szCs w:val="28"/>
        </w:rPr>
      </w:pPr>
      <w:r>
        <w:rPr>
          <w:rFonts w:hint="eastAsia" w:hAnsi="宋体"/>
          <w:sz w:val="28"/>
          <w:szCs w:val="28"/>
        </w:rPr>
        <w:t xml:space="preserve">     项目单位：</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评价时间：</w:t>
      </w:r>
      <w:r>
        <w:rPr>
          <w:rFonts w:hint="eastAsia" w:hAnsi="宋体"/>
          <w:sz w:val="28"/>
          <w:szCs w:val="28"/>
          <w:u w:val="single"/>
        </w:rPr>
        <w:t xml:space="preserve">  2018年 1月 1 日至 2018年 12月 31日 </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财政部门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主管部门</w:t>
      </w:r>
      <w:r>
        <w:rPr>
          <w:rFonts w:hint="eastAsia" w:hAnsi="宋体"/>
          <w:spacing w:val="-20"/>
          <w:sz w:val="36"/>
          <w:u w:val="single"/>
        </w:rPr>
        <w:t>□</w:t>
      </w:r>
      <w:r>
        <w:rPr>
          <w:rFonts w:hint="eastAsia" w:hAnsi="宋体"/>
          <w:sz w:val="28"/>
          <w:szCs w:val="28"/>
          <w:u w:val="single"/>
        </w:rPr>
        <w:t xml:space="preserve">项目单位      </w:t>
      </w:r>
    </w:p>
    <w:p>
      <w:pPr>
        <w:ind w:left="1400" w:hanging="1400" w:hangingChars="500"/>
        <w:rPr>
          <w:rFonts w:hAnsi="宋体"/>
          <w:sz w:val="28"/>
          <w:szCs w:val="28"/>
        </w:rPr>
      </w:pPr>
      <w:r>
        <w:rPr>
          <w:rFonts w:hint="eastAsia" w:hAnsi="宋体"/>
          <w:sz w:val="28"/>
          <w:szCs w:val="28"/>
        </w:rPr>
        <w:t xml:space="preserve">     评价机构：</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中介机构 </w:t>
      </w:r>
      <w:r>
        <w:rPr>
          <w:rFonts w:hint="eastAsia" w:hAnsi="宋体"/>
          <w:spacing w:val="-20"/>
          <w:sz w:val="36"/>
          <w:u w:val="single"/>
        </w:rPr>
        <w:t>□</w:t>
      </w:r>
      <w:r>
        <w:rPr>
          <w:rFonts w:hint="eastAsia" w:hAnsi="宋体"/>
          <w:sz w:val="28"/>
          <w:szCs w:val="28"/>
          <w:u w:val="single"/>
        </w:rPr>
        <w:t xml:space="preserve">专家组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 xml:space="preserve">项目单位评价组 </w:t>
      </w:r>
    </w:p>
    <w:p>
      <w:pPr>
        <w:rPr>
          <w:rFonts w:hint="eastAsia" w:hAnsi="仿宋_GB2312"/>
          <w:szCs w:val="28"/>
        </w:rPr>
      </w:pPr>
    </w:p>
    <w:p>
      <w:pPr>
        <w:rPr>
          <w:rFonts w:hAnsi="仿宋_GB2312"/>
          <w:szCs w:val="28"/>
        </w:rPr>
      </w:pPr>
    </w:p>
    <w:p>
      <w:pPr>
        <w:rPr>
          <w:rFonts w:hAnsi="仿宋_GB2312"/>
          <w:szCs w:val="28"/>
        </w:rPr>
      </w:pPr>
    </w:p>
    <w:p>
      <w:pPr>
        <w:ind w:left="1600" w:hanging="1600" w:hangingChars="500"/>
        <w:rPr>
          <w:rFonts w:hAnsi="宋体"/>
          <w:szCs w:val="28"/>
        </w:rPr>
      </w:pPr>
      <w:r>
        <w:rPr>
          <w:rFonts w:hint="eastAsia" w:hAnsi="宋体"/>
          <w:szCs w:val="28"/>
        </w:rPr>
        <w:t xml:space="preserve">                  评价单位（盖章）：海南省地震局</w:t>
      </w:r>
    </w:p>
    <w:p>
      <w:pPr>
        <w:ind w:left="1600" w:hanging="1600" w:hangingChars="500"/>
        <w:rPr>
          <w:rFonts w:hAnsi="宋体"/>
          <w:szCs w:val="28"/>
        </w:rPr>
      </w:pPr>
      <w:r>
        <w:rPr>
          <w:rFonts w:hint="eastAsia" w:hAnsi="宋体"/>
          <w:szCs w:val="28"/>
        </w:rPr>
        <w:t xml:space="preserve">                       上报时间：2019年</w:t>
      </w:r>
      <w:r>
        <w:rPr>
          <w:rFonts w:hAnsi="宋体"/>
          <w:szCs w:val="28"/>
        </w:rPr>
        <w:t>7</w:t>
      </w:r>
      <w:r>
        <w:rPr>
          <w:rFonts w:hint="eastAsia" w:hAnsi="宋体"/>
          <w:szCs w:val="28"/>
        </w:rPr>
        <w:t>月</w:t>
      </w:r>
    </w:p>
    <w:p>
      <w:pPr>
        <w:spacing w:line="440" w:lineRule="exact"/>
        <w:jc w:val="center"/>
        <w:rPr>
          <w:rFonts w:ascii="宋体" w:hAnsi="宋体" w:eastAsia="宋体"/>
          <w:b/>
          <w:sz w:val="44"/>
          <w:szCs w:val="44"/>
        </w:rPr>
      </w:pPr>
    </w:p>
    <w:p>
      <w:pPr>
        <w:spacing w:line="578" w:lineRule="exact"/>
        <w:rPr>
          <w:rFonts w:hAnsi="宋体"/>
          <w:b/>
          <w:bCs/>
          <w:szCs w:val="32"/>
        </w:rPr>
      </w:pPr>
    </w:p>
    <w:p>
      <w:pPr>
        <w:jc w:val="center"/>
        <w:rPr>
          <w:rFonts w:ascii="黑体" w:eastAsia="黑体"/>
          <w:szCs w:val="32"/>
        </w:rPr>
      </w:pPr>
    </w:p>
    <w:p>
      <w:pPr>
        <w:rPr>
          <w:rFonts w:hAnsi="宋体"/>
          <w:szCs w:val="28"/>
        </w:rPr>
      </w:pPr>
    </w:p>
    <w:p>
      <w:pPr>
        <w:spacing w:before="240" w:line="620" w:lineRule="exact"/>
        <w:jc w:val="center"/>
        <w:rPr>
          <w:rFonts w:hint="eastAsia" w:ascii="宋体" w:hAnsi="宋体" w:eastAsia="宋体"/>
          <w:b/>
          <w:bCs/>
          <w:sz w:val="44"/>
          <w:szCs w:val="44"/>
        </w:rPr>
      </w:pPr>
    </w:p>
    <w:p>
      <w:pPr>
        <w:spacing w:before="240" w:line="620" w:lineRule="exact"/>
        <w:jc w:val="center"/>
        <w:rPr>
          <w:rFonts w:ascii="宋体" w:hAnsi="宋体" w:eastAsia="宋体"/>
          <w:b/>
          <w:bCs/>
          <w:sz w:val="44"/>
          <w:szCs w:val="44"/>
        </w:rPr>
      </w:pPr>
      <w:r>
        <w:rPr>
          <w:rFonts w:hint="eastAsia" w:ascii="宋体" w:hAnsi="宋体" w:eastAsia="宋体"/>
          <w:b/>
          <w:bCs/>
          <w:sz w:val="44"/>
          <w:szCs w:val="44"/>
        </w:rPr>
        <w:t>项目绩效目标表</w:t>
      </w:r>
    </w:p>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r>
        <w:rPr>
          <w:rFonts w:hint="eastAsia" w:ascii="Times New Roman" w:hAnsi="仿宋_GB2312" w:eastAsia="宋体"/>
          <w:sz w:val="24"/>
          <w:szCs w:val="20"/>
        </w:rPr>
        <w:t>项目名称：地震应急体系建设</w:t>
      </w:r>
    </w:p>
    <w:tbl>
      <w:tblPr>
        <w:tblStyle w:val="6"/>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527"/>
        <w:gridCol w:w="1200"/>
        <w:gridCol w:w="992"/>
        <w:gridCol w:w="993"/>
        <w:gridCol w:w="850"/>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00" w:type="dxa"/>
            <w:vMerge w:val="restart"/>
            <w:vAlign w:val="center"/>
          </w:tcPr>
          <w:p>
            <w:pPr>
              <w:ind w:left="-96" w:leftChars="-30" w:right="-96" w:rightChars="-30"/>
              <w:jc w:val="center"/>
              <w:rPr>
                <w:rFonts w:ascii="宋体" w:hAnsi="宋体" w:eastAsia="宋体"/>
                <w:sz w:val="24"/>
              </w:rPr>
            </w:pPr>
            <w:r>
              <w:rPr>
                <w:rFonts w:hint="eastAsia" w:ascii="宋体" w:hAnsi="宋体" w:eastAsia="宋体"/>
                <w:sz w:val="24"/>
              </w:rPr>
              <w:t>指标类型</w:t>
            </w:r>
          </w:p>
        </w:tc>
        <w:tc>
          <w:tcPr>
            <w:tcW w:w="2527" w:type="dxa"/>
            <w:vMerge w:val="restart"/>
            <w:vAlign w:val="center"/>
          </w:tcPr>
          <w:p>
            <w:pPr>
              <w:ind w:left="-96" w:leftChars="-30" w:right="-96" w:rightChars="-30"/>
              <w:jc w:val="center"/>
              <w:rPr>
                <w:rFonts w:ascii="宋体" w:hAnsi="宋体" w:eastAsia="宋体"/>
                <w:sz w:val="24"/>
              </w:rPr>
            </w:pPr>
            <w:r>
              <w:rPr>
                <w:rFonts w:hint="eastAsia" w:ascii="宋体" w:hAnsi="宋体" w:eastAsia="宋体"/>
                <w:sz w:val="24"/>
              </w:rPr>
              <w:t>绩效指标</w:t>
            </w:r>
          </w:p>
        </w:tc>
        <w:tc>
          <w:tcPr>
            <w:tcW w:w="1200" w:type="dxa"/>
            <w:vMerge w:val="restart"/>
            <w:vAlign w:val="center"/>
          </w:tcPr>
          <w:p>
            <w:pPr>
              <w:ind w:left="-96" w:leftChars="-30" w:right="-96" w:rightChars="-30"/>
              <w:jc w:val="center"/>
              <w:rPr>
                <w:rFonts w:ascii="宋体" w:hAnsi="宋体" w:eastAsia="宋体"/>
                <w:sz w:val="24"/>
              </w:rPr>
            </w:pPr>
            <w:r>
              <w:rPr>
                <w:rFonts w:hint="eastAsia" w:ascii="宋体" w:hAnsi="宋体" w:eastAsia="宋体"/>
                <w:sz w:val="24"/>
              </w:rPr>
              <w:t>绩效项目</w:t>
            </w:r>
          </w:p>
        </w:tc>
        <w:tc>
          <w:tcPr>
            <w:tcW w:w="3676" w:type="dxa"/>
            <w:gridSpan w:val="4"/>
            <w:vAlign w:val="center"/>
          </w:tcPr>
          <w:p>
            <w:pPr>
              <w:ind w:left="-160" w:leftChars="-50" w:right="-160" w:rightChars="-50"/>
              <w:jc w:val="center"/>
              <w:rPr>
                <w:rFonts w:ascii="宋体" w:hAnsi="宋体" w:eastAsia="宋体"/>
                <w:sz w:val="24"/>
              </w:rPr>
            </w:pPr>
            <w:r>
              <w:rPr>
                <w:rFonts w:hint="eastAsia" w:ascii="宋体" w:hAnsi="宋体" w:eastAsia="宋体"/>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0" w:type="dxa"/>
            <w:vMerge w:val="continue"/>
            <w:vAlign w:val="center"/>
          </w:tcPr>
          <w:p>
            <w:pPr>
              <w:ind w:left="-96" w:leftChars="-30" w:right="-96" w:rightChars="-30"/>
              <w:rPr>
                <w:rFonts w:ascii="宋体" w:hAnsi="宋体" w:eastAsia="宋体"/>
                <w:sz w:val="24"/>
              </w:rPr>
            </w:pPr>
          </w:p>
        </w:tc>
        <w:tc>
          <w:tcPr>
            <w:tcW w:w="2527" w:type="dxa"/>
            <w:vMerge w:val="continue"/>
            <w:vAlign w:val="center"/>
          </w:tcPr>
          <w:p>
            <w:pPr>
              <w:ind w:left="-96" w:leftChars="-30" w:right="-96" w:rightChars="-30"/>
              <w:rPr>
                <w:rFonts w:ascii="宋体" w:hAnsi="宋体" w:eastAsia="宋体"/>
                <w:sz w:val="24"/>
              </w:rPr>
            </w:pPr>
          </w:p>
        </w:tc>
        <w:tc>
          <w:tcPr>
            <w:tcW w:w="1200" w:type="dxa"/>
            <w:vMerge w:val="continue"/>
            <w:vAlign w:val="center"/>
          </w:tcPr>
          <w:p>
            <w:pPr>
              <w:ind w:left="-96" w:leftChars="-30" w:right="-96" w:rightChars="-30"/>
              <w:rPr>
                <w:rFonts w:ascii="宋体" w:hAnsi="宋体" w:eastAsia="宋体"/>
                <w:sz w:val="24"/>
              </w:rPr>
            </w:pPr>
          </w:p>
        </w:tc>
        <w:tc>
          <w:tcPr>
            <w:tcW w:w="992" w:type="dxa"/>
            <w:vAlign w:val="center"/>
          </w:tcPr>
          <w:p>
            <w:pPr>
              <w:ind w:left="-160" w:leftChars="-50" w:right="-160" w:rightChars="-50"/>
              <w:jc w:val="center"/>
              <w:rPr>
                <w:rFonts w:ascii="宋体" w:hAnsi="宋体" w:eastAsia="宋体"/>
                <w:sz w:val="24"/>
              </w:rPr>
            </w:pPr>
            <w:r>
              <w:rPr>
                <w:rFonts w:hint="eastAsia" w:ascii="宋体" w:hAnsi="宋体" w:eastAsia="宋体"/>
                <w:sz w:val="24"/>
              </w:rPr>
              <w:t>优</w:t>
            </w:r>
          </w:p>
        </w:tc>
        <w:tc>
          <w:tcPr>
            <w:tcW w:w="993" w:type="dxa"/>
            <w:vAlign w:val="center"/>
          </w:tcPr>
          <w:p>
            <w:pPr>
              <w:ind w:left="-160" w:leftChars="-50" w:right="-160" w:rightChars="-50"/>
              <w:jc w:val="center"/>
              <w:rPr>
                <w:rFonts w:ascii="宋体" w:hAnsi="宋体" w:eastAsia="宋体"/>
                <w:sz w:val="24"/>
              </w:rPr>
            </w:pPr>
            <w:r>
              <w:rPr>
                <w:rFonts w:hint="eastAsia" w:ascii="宋体" w:hAnsi="宋体" w:eastAsia="宋体"/>
                <w:sz w:val="24"/>
              </w:rPr>
              <w:t>良</w:t>
            </w:r>
          </w:p>
        </w:tc>
        <w:tc>
          <w:tcPr>
            <w:tcW w:w="850" w:type="dxa"/>
            <w:vAlign w:val="center"/>
          </w:tcPr>
          <w:p>
            <w:pPr>
              <w:ind w:left="-160" w:leftChars="-50" w:right="-160" w:rightChars="-50"/>
              <w:jc w:val="center"/>
              <w:rPr>
                <w:rFonts w:ascii="宋体" w:hAnsi="宋体" w:eastAsia="宋体"/>
                <w:sz w:val="24"/>
              </w:rPr>
            </w:pPr>
            <w:r>
              <w:rPr>
                <w:rFonts w:hint="eastAsia" w:ascii="宋体" w:hAnsi="宋体" w:eastAsia="宋体"/>
                <w:sz w:val="24"/>
              </w:rPr>
              <w:t>中</w:t>
            </w:r>
          </w:p>
        </w:tc>
        <w:tc>
          <w:tcPr>
            <w:tcW w:w="841" w:type="dxa"/>
            <w:vAlign w:val="center"/>
          </w:tcPr>
          <w:p>
            <w:pPr>
              <w:ind w:left="-160" w:leftChars="-50" w:right="-160" w:rightChars="-50"/>
              <w:jc w:val="center"/>
              <w:rPr>
                <w:rFonts w:ascii="宋体" w:hAnsi="宋体" w:eastAsia="宋体"/>
                <w:sz w:val="24"/>
              </w:rPr>
            </w:pPr>
            <w:r>
              <w:rPr>
                <w:rFonts w:hint="eastAsia" w:ascii="宋体" w:hAnsi="宋体" w:eastAsia="宋体"/>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000" w:type="dxa"/>
            <w:vMerge w:val="restart"/>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产出指标</w:t>
            </w:r>
          </w:p>
        </w:tc>
        <w:tc>
          <w:tcPr>
            <w:tcW w:w="2527" w:type="dxa"/>
            <w:vAlign w:val="center"/>
          </w:tcPr>
          <w:p>
            <w:pPr>
              <w:ind w:left="-96" w:leftChars="-30" w:right="-595" w:rightChars="-186"/>
              <w:rPr>
                <w:rFonts w:ascii="宋体" w:hAnsi="宋体" w:eastAsia="宋体" w:cs="宋体"/>
                <w:sz w:val="21"/>
                <w:szCs w:val="21"/>
              </w:rPr>
            </w:pPr>
            <w:r>
              <w:rPr>
                <w:rFonts w:hint="eastAsia" w:ascii="宋体" w:hAnsi="宋体" w:eastAsia="宋体"/>
                <w:sz w:val="21"/>
                <w:szCs w:val="21"/>
              </w:rPr>
              <w:t>指标1：组织综合演练次数</w:t>
            </w:r>
          </w:p>
        </w:tc>
        <w:tc>
          <w:tcPr>
            <w:tcW w:w="1200"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1次</w:t>
            </w:r>
          </w:p>
        </w:tc>
        <w:tc>
          <w:tcPr>
            <w:tcW w:w="992" w:type="dxa"/>
            <w:vAlign w:val="center"/>
          </w:tcPr>
          <w:p>
            <w:pPr>
              <w:ind w:left="-96" w:leftChars="-30" w:right="-595" w:rightChars="-186"/>
              <w:rPr>
                <w:rFonts w:ascii="宋体" w:hAnsi="宋体" w:eastAsia="宋体"/>
                <w:sz w:val="21"/>
                <w:szCs w:val="21"/>
              </w:rPr>
            </w:pPr>
            <w:r>
              <w:rPr>
                <w:rFonts w:hint="eastAsia" w:ascii="宋体" w:hAnsi="宋体" w:eastAsia="宋体"/>
                <w:sz w:val="21"/>
                <w:szCs w:val="21"/>
              </w:rPr>
              <w:t xml:space="preserve"> 90%</w:t>
            </w:r>
          </w:p>
        </w:tc>
        <w:tc>
          <w:tcPr>
            <w:tcW w:w="993" w:type="dxa"/>
            <w:vAlign w:val="center"/>
          </w:tcPr>
          <w:p>
            <w:pPr>
              <w:ind w:left="-96" w:leftChars="-30" w:right="-595" w:rightChars="-186"/>
              <w:rPr>
                <w:rFonts w:ascii="宋体" w:hAnsi="宋体" w:eastAsia="宋体"/>
                <w:sz w:val="21"/>
                <w:szCs w:val="21"/>
              </w:rPr>
            </w:pPr>
            <w:r>
              <w:rPr>
                <w:rFonts w:hint="eastAsia" w:ascii="宋体" w:hAnsi="宋体" w:eastAsia="宋体"/>
                <w:sz w:val="21"/>
                <w:szCs w:val="21"/>
              </w:rPr>
              <w:t xml:space="preserve"> 80%</w:t>
            </w:r>
          </w:p>
        </w:tc>
        <w:tc>
          <w:tcPr>
            <w:tcW w:w="850" w:type="dxa"/>
            <w:vAlign w:val="center"/>
          </w:tcPr>
          <w:p>
            <w:pPr>
              <w:ind w:left="-96" w:leftChars="-30" w:right="-595" w:rightChars="-186"/>
              <w:rPr>
                <w:rFonts w:ascii="宋体" w:hAnsi="宋体" w:eastAsia="宋体"/>
                <w:sz w:val="21"/>
                <w:szCs w:val="21"/>
              </w:rPr>
            </w:pPr>
            <w:r>
              <w:rPr>
                <w:rFonts w:hint="eastAsia" w:ascii="宋体" w:hAnsi="宋体" w:eastAsia="宋体"/>
                <w:sz w:val="21"/>
                <w:szCs w:val="21"/>
              </w:rPr>
              <w:t xml:space="preserve"> 50%</w:t>
            </w:r>
          </w:p>
        </w:tc>
        <w:tc>
          <w:tcPr>
            <w:tcW w:w="841" w:type="dxa"/>
            <w:vAlign w:val="center"/>
          </w:tcPr>
          <w:p>
            <w:pPr>
              <w:ind w:left="-96" w:leftChars="-30" w:right="-595" w:rightChars="-186"/>
              <w:rPr>
                <w:rFonts w:ascii="宋体" w:hAnsi="宋体" w:eastAsia="宋体"/>
                <w:sz w:val="21"/>
                <w:szCs w:val="21"/>
              </w:rPr>
            </w:pPr>
            <w:r>
              <w:rPr>
                <w:rFonts w:hint="eastAsia" w:ascii="宋体" w:hAnsi="宋体" w:eastAsia="宋体"/>
                <w:sz w:val="21"/>
                <w:szCs w:val="21"/>
              </w:rPr>
              <w:t>40%以下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1000" w:type="dxa"/>
            <w:vMerge w:val="continue"/>
            <w:vAlign w:val="center"/>
          </w:tcPr>
          <w:p>
            <w:pPr>
              <w:ind w:left="-96" w:leftChars="-30" w:right="-96" w:rightChars="-30"/>
              <w:rPr>
                <w:rFonts w:ascii="宋体" w:hAnsi="宋体" w:eastAsia="宋体"/>
                <w:sz w:val="21"/>
                <w:szCs w:val="21"/>
              </w:rPr>
            </w:pPr>
          </w:p>
        </w:tc>
        <w:tc>
          <w:tcPr>
            <w:tcW w:w="2527"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指标2：设备购置数量</w:t>
            </w:r>
          </w:p>
        </w:tc>
        <w:tc>
          <w:tcPr>
            <w:tcW w:w="1200"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200个</w:t>
            </w:r>
          </w:p>
        </w:tc>
        <w:tc>
          <w:tcPr>
            <w:tcW w:w="992"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90%</w:t>
            </w:r>
          </w:p>
        </w:tc>
        <w:tc>
          <w:tcPr>
            <w:tcW w:w="993"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80%</w:t>
            </w:r>
          </w:p>
        </w:tc>
        <w:tc>
          <w:tcPr>
            <w:tcW w:w="850"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70%</w:t>
            </w:r>
          </w:p>
        </w:tc>
        <w:tc>
          <w:tcPr>
            <w:tcW w:w="841" w:type="dxa"/>
            <w:vAlign w:val="center"/>
          </w:tcPr>
          <w:p>
            <w:pPr>
              <w:ind w:left="-96" w:leftChars="-30" w:right="-595" w:rightChars="-186"/>
              <w:rPr>
                <w:rFonts w:ascii="宋体" w:hAnsi="宋体" w:eastAsia="宋体"/>
                <w:sz w:val="21"/>
                <w:szCs w:val="21"/>
              </w:rPr>
            </w:pPr>
            <w:r>
              <w:rPr>
                <w:rFonts w:hint="eastAsia" w:ascii="宋体" w:hAnsi="宋体" w:eastAsia="宋体"/>
                <w:sz w:val="21"/>
                <w:szCs w:val="21"/>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00" w:type="dxa"/>
            <w:vMerge w:val="continue"/>
            <w:vAlign w:val="center"/>
          </w:tcPr>
          <w:p>
            <w:pPr>
              <w:ind w:left="-96" w:leftChars="-30" w:right="-96" w:rightChars="-30"/>
              <w:rPr>
                <w:rFonts w:ascii="宋体" w:hAnsi="宋体" w:eastAsia="宋体"/>
                <w:sz w:val="21"/>
                <w:szCs w:val="21"/>
              </w:rPr>
            </w:pPr>
          </w:p>
        </w:tc>
        <w:tc>
          <w:tcPr>
            <w:tcW w:w="2527"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指标3培训人数</w:t>
            </w:r>
          </w:p>
        </w:tc>
        <w:tc>
          <w:tcPr>
            <w:tcW w:w="1200"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140人次</w:t>
            </w:r>
          </w:p>
        </w:tc>
        <w:tc>
          <w:tcPr>
            <w:tcW w:w="992"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80%</w:t>
            </w:r>
          </w:p>
        </w:tc>
        <w:tc>
          <w:tcPr>
            <w:tcW w:w="993"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70%</w:t>
            </w:r>
          </w:p>
        </w:tc>
        <w:tc>
          <w:tcPr>
            <w:tcW w:w="850"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60%</w:t>
            </w:r>
          </w:p>
        </w:tc>
        <w:tc>
          <w:tcPr>
            <w:tcW w:w="841"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1000" w:type="dxa"/>
            <w:vMerge w:val="restart"/>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成效指标</w:t>
            </w:r>
          </w:p>
        </w:tc>
        <w:tc>
          <w:tcPr>
            <w:tcW w:w="2527"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指标1：救援能力提高率</w:t>
            </w:r>
          </w:p>
        </w:tc>
        <w:tc>
          <w:tcPr>
            <w:tcW w:w="1200" w:type="dxa"/>
            <w:vAlign w:val="center"/>
          </w:tcPr>
          <w:p>
            <w:pPr>
              <w:ind w:left="-96" w:leftChars="-30" w:right="-96" w:rightChars="-30"/>
              <w:rPr>
                <w:rFonts w:ascii="宋体" w:hAnsi="宋体" w:eastAsia="宋体" w:cs="宋体"/>
                <w:sz w:val="21"/>
                <w:szCs w:val="21"/>
              </w:rPr>
            </w:pPr>
            <w:r>
              <w:rPr>
                <w:rFonts w:ascii="宋体" w:hAnsi="宋体" w:eastAsia="宋体"/>
                <w:sz w:val="21"/>
                <w:szCs w:val="21"/>
              </w:rPr>
              <w:t>20%</w:t>
            </w:r>
          </w:p>
        </w:tc>
        <w:tc>
          <w:tcPr>
            <w:tcW w:w="992"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20%以上 </w:t>
            </w:r>
          </w:p>
        </w:tc>
        <w:tc>
          <w:tcPr>
            <w:tcW w:w="993"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15%以上 </w:t>
            </w:r>
          </w:p>
        </w:tc>
        <w:tc>
          <w:tcPr>
            <w:tcW w:w="850"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10%以上 </w:t>
            </w:r>
          </w:p>
        </w:tc>
        <w:tc>
          <w:tcPr>
            <w:tcW w:w="841"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 xml:space="preserve"> 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000" w:type="dxa"/>
            <w:vMerge w:val="continue"/>
            <w:vAlign w:val="center"/>
          </w:tcPr>
          <w:p>
            <w:pPr>
              <w:ind w:left="-96" w:leftChars="-30" w:right="-96" w:rightChars="-30"/>
              <w:rPr>
                <w:rFonts w:ascii="宋体" w:hAnsi="宋体" w:eastAsia="宋体"/>
                <w:sz w:val="21"/>
                <w:szCs w:val="21"/>
              </w:rPr>
            </w:pPr>
          </w:p>
        </w:tc>
        <w:tc>
          <w:tcPr>
            <w:tcW w:w="2527" w:type="dxa"/>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指标2：培训合格率</w:t>
            </w:r>
          </w:p>
        </w:tc>
        <w:tc>
          <w:tcPr>
            <w:tcW w:w="1200" w:type="dxa"/>
            <w:vAlign w:val="center"/>
          </w:tcPr>
          <w:p>
            <w:pPr>
              <w:ind w:left="-96" w:leftChars="-30" w:right="-96" w:rightChars="-30"/>
              <w:rPr>
                <w:rFonts w:ascii="宋体" w:hAnsi="宋体" w:eastAsia="宋体" w:cs="宋体"/>
                <w:sz w:val="21"/>
                <w:szCs w:val="21"/>
              </w:rPr>
            </w:pPr>
            <w:r>
              <w:rPr>
                <w:rFonts w:ascii="宋体" w:hAnsi="宋体" w:eastAsia="宋体"/>
                <w:sz w:val="21"/>
                <w:szCs w:val="21"/>
              </w:rPr>
              <w:t>50%</w:t>
            </w:r>
          </w:p>
        </w:tc>
        <w:tc>
          <w:tcPr>
            <w:tcW w:w="992" w:type="dxa"/>
            <w:vAlign w:val="center"/>
          </w:tcPr>
          <w:p>
            <w:pPr>
              <w:ind w:left="-96" w:leftChars="-30" w:right="-96" w:rightChars="-30"/>
              <w:rPr>
                <w:rFonts w:ascii="宋体" w:hAnsi="宋体" w:eastAsia="宋体"/>
                <w:sz w:val="21"/>
                <w:szCs w:val="21"/>
              </w:rPr>
            </w:pPr>
            <w:r>
              <w:rPr>
                <w:rFonts w:ascii="宋体" w:hAnsi="宋体" w:eastAsia="宋体"/>
                <w:sz w:val="21"/>
                <w:szCs w:val="21"/>
              </w:rPr>
              <w:t>50</w:t>
            </w:r>
            <w:r>
              <w:rPr>
                <w:rFonts w:hint="eastAsia" w:ascii="宋体" w:hAnsi="宋体" w:eastAsia="宋体"/>
                <w:sz w:val="21"/>
                <w:szCs w:val="21"/>
              </w:rPr>
              <w:t xml:space="preserve">% </w:t>
            </w:r>
          </w:p>
        </w:tc>
        <w:tc>
          <w:tcPr>
            <w:tcW w:w="993" w:type="dxa"/>
            <w:vAlign w:val="center"/>
          </w:tcPr>
          <w:p>
            <w:pPr>
              <w:ind w:left="-96" w:leftChars="-30" w:right="-96" w:rightChars="-30"/>
              <w:rPr>
                <w:rFonts w:ascii="宋体" w:hAnsi="宋体" w:eastAsia="宋体"/>
                <w:sz w:val="21"/>
                <w:szCs w:val="21"/>
              </w:rPr>
            </w:pPr>
            <w:r>
              <w:rPr>
                <w:rFonts w:ascii="宋体" w:hAnsi="宋体" w:eastAsia="宋体"/>
                <w:sz w:val="21"/>
                <w:szCs w:val="21"/>
              </w:rPr>
              <w:t>40</w:t>
            </w:r>
            <w:r>
              <w:rPr>
                <w:rFonts w:hint="eastAsia" w:ascii="宋体" w:hAnsi="宋体" w:eastAsia="宋体"/>
                <w:sz w:val="21"/>
                <w:szCs w:val="21"/>
              </w:rPr>
              <w:t>%</w:t>
            </w:r>
          </w:p>
        </w:tc>
        <w:tc>
          <w:tcPr>
            <w:tcW w:w="850" w:type="dxa"/>
            <w:vAlign w:val="center"/>
          </w:tcPr>
          <w:p>
            <w:pPr>
              <w:ind w:left="-96" w:leftChars="-30" w:right="-96" w:rightChars="-30" w:firstLine="210" w:firstLineChars="1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0%</w:t>
            </w:r>
          </w:p>
        </w:tc>
        <w:tc>
          <w:tcPr>
            <w:tcW w:w="841" w:type="dxa"/>
            <w:vAlign w:val="center"/>
          </w:tcPr>
          <w:p>
            <w:pPr>
              <w:ind w:left="-96" w:leftChars="-30" w:right="-96" w:rightChars="-30"/>
              <w:rPr>
                <w:rFonts w:ascii="宋体" w:hAnsi="宋体" w:eastAsia="宋体"/>
                <w:sz w:val="21"/>
                <w:szCs w:val="21"/>
              </w:rPr>
            </w:pPr>
            <w:r>
              <w:rPr>
                <w:rFonts w:hint="eastAsia" w:ascii="宋体" w:hAnsi="宋体" w:eastAsia="宋体"/>
                <w:sz w:val="21"/>
                <w:szCs w:val="21"/>
              </w:rPr>
              <w:t>20%以下</w:t>
            </w:r>
          </w:p>
        </w:tc>
      </w:tr>
    </w:tbl>
    <w:p>
      <w:pPr>
        <w:spacing w:line="620" w:lineRule="exact"/>
        <w:jc w:val="left"/>
        <w:rPr>
          <w:rFonts w:hAnsi="仿宋_GB2312"/>
          <w:sz w:val="24"/>
        </w:rPr>
      </w:pPr>
    </w:p>
    <w:p>
      <w:pPr>
        <w:spacing w:line="620" w:lineRule="exact"/>
        <w:jc w:val="left"/>
        <w:rPr>
          <w:rFonts w:hAnsi="仿宋_GB2312"/>
          <w:sz w:val="24"/>
        </w:rPr>
      </w:pPr>
      <w:r>
        <w:rPr>
          <w:rFonts w:hint="eastAsia" w:hAnsi="仿宋_GB2312"/>
          <w:sz w:val="24"/>
        </w:rPr>
        <w:t>注：以</w:t>
      </w:r>
      <w:r>
        <w:rPr>
          <w:rFonts w:hAnsi="仿宋_GB2312"/>
          <w:sz w:val="24"/>
        </w:rPr>
        <w:t>预算批复的绩效目标为准填列。</w:t>
      </w:r>
    </w:p>
    <w:p>
      <w:pPr>
        <w:ind w:left="1600" w:hanging="1600" w:hangingChars="500"/>
        <w:rPr>
          <w:rFonts w:hAnsi="宋体"/>
          <w:szCs w:val="28"/>
        </w:rPr>
      </w:pP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p>
    <w:p>
      <w:pPr>
        <w:spacing w:line="440" w:lineRule="exact"/>
        <w:rPr>
          <w:rFonts w:hint="eastAsia" w:ascii="宋体" w:hAnsi="宋体" w:eastAsia="宋体"/>
          <w:b/>
          <w:sz w:val="44"/>
          <w:szCs w:val="44"/>
        </w:rPr>
      </w:pPr>
    </w:p>
    <w:p>
      <w:pPr>
        <w:spacing w:line="440" w:lineRule="exact"/>
        <w:rPr>
          <w:rFonts w:ascii="宋体" w:hAnsi="宋体" w:eastAsia="宋体"/>
          <w:b/>
          <w:sz w:val="44"/>
          <w:szCs w:val="44"/>
        </w:rPr>
      </w:pPr>
    </w:p>
    <w:p>
      <w:pPr>
        <w:spacing w:line="440" w:lineRule="exact"/>
        <w:jc w:val="center"/>
        <w:rPr>
          <w:rFonts w:ascii="宋体" w:hAnsi="宋体" w:eastAsia="宋体"/>
          <w:b/>
          <w:sz w:val="44"/>
          <w:szCs w:val="44"/>
        </w:rPr>
      </w:pPr>
      <w:r>
        <w:rPr>
          <w:rFonts w:hint="eastAsia" w:ascii="宋体" w:hAnsi="宋体" w:eastAsia="宋体"/>
          <w:b/>
          <w:sz w:val="44"/>
          <w:szCs w:val="44"/>
        </w:rPr>
        <w:t>项目基本信息</w:t>
      </w:r>
    </w:p>
    <w:p>
      <w:pPr>
        <w:spacing w:line="440" w:lineRule="exact"/>
        <w:jc w:val="center"/>
        <w:rPr>
          <w:rFonts w:ascii="宋体" w:hAnsi="宋体" w:eastAsia="宋体"/>
          <w:b/>
          <w:sz w:val="44"/>
          <w:szCs w:val="44"/>
        </w:rPr>
      </w:pPr>
    </w:p>
    <w:tbl>
      <w:tblPr>
        <w:tblStyle w:val="6"/>
        <w:tblW w:w="8364"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15"/>
        <w:gridCol w:w="244"/>
        <w:gridCol w:w="273"/>
        <w:gridCol w:w="481"/>
        <w:gridCol w:w="505"/>
        <w:gridCol w:w="420"/>
        <w:gridCol w:w="510"/>
        <w:gridCol w:w="890"/>
        <w:gridCol w:w="40"/>
        <w:gridCol w:w="1020"/>
        <w:gridCol w:w="539"/>
        <w:gridCol w:w="14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2" w:hRule="atLeast"/>
        </w:trPr>
        <w:tc>
          <w:tcPr>
            <w:tcW w:w="8364" w:type="dxa"/>
            <w:gridSpan w:val="14"/>
            <w:vAlign w:val="center"/>
          </w:tcPr>
          <w:p>
            <w:pPr>
              <w:spacing w:line="440" w:lineRule="exact"/>
              <w:rPr>
                <w:rFonts w:ascii="宋体" w:hAnsi="宋体" w:eastAsia="宋体"/>
                <w:sz w:val="24"/>
              </w:rPr>
            </w:pPr>
            <w:r>
              <w:rPr>
                <w:rFonts w:hint="eastAsia" w:ascii="宋体" w:hAnsi="宋体" w:eastAsia="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项目实施单位</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2489" w:type="dxa"/>
            <w:gridSpan w:val="4"/>
            <w:vAlign w:val="center"/>
          </w:tcPr>
          <w:p>
            <w:pPr>
              <w:spacing w:line="440" w:lineRule="exact"/>
              <w:jc w:val="center"/>
              <w:rPr>
                <w:rFonts w:ascii="宋体" w:hAnsi="宋体" w:eastAsia="宋体"/>
                <w:sz w:val="24"/>
              </w:rPr>
            </w:pPr>
            <w:r>
              <w:rPr>
                <w:rFonts w:hint="eastAsia" w:ascii="宋体" w:hAnsi="宋体" w:eastAsia="宋体"/>
                <w:sz w:val="24"/>
              </w:rPr>
              <w:t>主管部门</w:t>
            </w:r>
          </w:p>
        </w:tc>
        <w:tc>
          <w:tcPr>
            <w:tcW w:w="2127" w:type="dxa"/>
            <w:gridSpan w:val="3"/>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项目负责人</w:t>
            </w:r>
          </w:p>
        </w:tc>
        <w:tc>
          <w:tcPr>
            <w:tcW w:w="1916" w:type="dxa"/>
            <w:gridSpan w:val="4"/>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 xml:space="preserve">邢增藻 </w:t>
            </w:r>
          </w:p>
        </w:tc>
        <w:tc>
          <w:tcPr>
            <w:tcW w:w="2489" w:type="dxa"/>
            <w:gridSpan w:val="4"/>
            <w:vAlign w:val="center"/>
          </w:tcPr>
          <w:p>
            <w:pPr>
              <w:spacing w:line="440" w:lineRule="exact"/>
              <w:jc w:val="center"/>
              <w:rPr>
                <w:rFonts w:ascii="宋体" w:hAnsi="宋体" w:eastAsia="宋体"/>
                <w:sz w:val="24"/>
              </w:rPr>
            </w:pPr>
            <w:r>
              <w:rPr>
                <w:rFonts w:hint="eastAsia" w:ascii="宋体" w:hAnsi="宋体" w:eastAsia="宋体"/>
                <w:sz w:val="24"/>
              </w:rPr>
              <w:t>联系电话</w:t>
            </w:r>
          </w:p>
        </w:tc>
        <w:tc>
          <w:tcPr>
            <w:tcW w:w="2127" w:type="dxa"/>
            <w:gridSpan w:val="3"/>
            <w:vAlign w:val="center"/>
          </w:tcPr>
          <w:p>
            <w:pPr>
              <w:spacing w:line="440" w:lineRule="exact"/>
              <w:jc w:val="center"/>
              <w:rPr>
                <w:rFonts w:ascii="宋体" w:hAnsi="宋体" w:eastAsia="宋体"/>
                <w:sz w:val="24"/>
              </w:rPr>
            </w:pPr>
            <w:r>
              <w:rPr>
                <w:rFonts w:hint="eastAsia" w:ascii="宋体" w:hAnsi="宋体" w:eastAsia="宋体"/>
                <w:sz w:val="24"/>
              </w:rPr>
              <w:t>65233718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地址</w:t>
            </w:r>
          </w:p>
        </w:tc>
        <w:tc>
          <w:tcPr>
            <w:tcW w:w="4405" w:type="dxa"/>
            <w:gridSpan w:val="8"/>
            <w:vAlign w:val="center"/>
          </w:tcPr>
          <w:p>
            <w:pPr>
              <w:spacing w:line="440" w:lineRule="exact"/>
              <w:jc w:val="center"/>
              <w:rPr>
                <w:rFonts w:ascii="宋体" w:hAnsi="宋体" w:eastAsia="宋体"/>
                <w:sz w:val="24"/>
              </w:rPr>
            </w:pPr>
            <w:r>
              <w:rPr>
                <w:rFonts w:hint="eastAsia" w:ascii="宋体" w:hAnsi="宋体" w:eastAsia="宋体"/>
                <w:sz w:val="24"/>
              </w:rPr>
              <w:t>海口市美苑路49号</w:t>
            </w:r>
          </w:p>
        </w:tc>
        <w:tc>
          <w:tcPr>
            <w:tcW w:w="851" w:type="dxa"/>
            <w:gridSpan w:val="2"/>
            <w:vAlign w:val="center"/>
          </w:tcPr>
          <w:p>
            <w:pPr>
              <w:spacing w:line="440" w:lineRule="exact"/>
              <w:jc w:val="center"/>
              <w:rPr>
                <w:rFonts w:ascii="宋体" w:hAnsi="宋体" w:eastAsia="宋体"/>
                <w:sz w:val="24"/>
              </w:rPr>
            </w:pPr>
            <w:r>
              <w:rPr>
                <w:rFonts w:hint="eastAsia" w:ascii="宋体" w:hAnsi="宋体" w:eastAsia="宋体"/>
                <w:sz w:val="24"/>
              </w:rPr>
              <w:t>邮编</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项目类型</w:t>
            </w:r>
          </w:p>
        </w:tc>
        <w:tc>
          <w:tcPr>
            <w:tcW w:w="6532" w:type="dxa"/>
            <w:gridSpan w:val="11"/>
            <w:vAlign w:val="center"/>
          </w:tcPr>
          <w:p>
            <w:pPr>
              <w:spacing w:line="440" w:lineRule="exact"/>
              <w:jc w:val="center"/>
              <w:rPr>
                <w:rFonts w:ascii="宋体" w:hAnsi="宋体" w:eastAsia="宋体"/>
                <w:sz w:val="24"/>
              </w:rPr>
            </w:pPr>
            <w:r>
              <w:rPr>
                <w:rFonts w:hint="eastAsia" w:ascii="宋体" w:hAnsi="宋体" w:eastAsia="宋体"/>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计划投资额</w:t>
            </w:r>
          </w:p>
          <w:p>
            <w:pPr>
              <w:spacing w:line="440" w:lineRule="exact"/>
              <w:jc w:val="center"/>
              <w:rPr>
                <w:rFonts w:ascii="宋体" w:hAnsi="宋体" w:eastAsia="宋体"/>
                <w:sz w:val="24"/>
              </w:rPr>
            </w:pPr>
            <w:r>
              <w:rPr>
                <w:rFonts w:hint="eastAsia" w:ascii="宋体" w:hAnsi="宋体" w:eastAsia="宋体"/>
                <w:sz w:val="24"/>
              </w:rPr>
              <w:t>（万元）</w:t>
            </w:r>
          </w:p>
        </w:tc>
        <w:tc>
          <w:tcPr>
            <w:tcW w:w="986" w:type="dxa"/>
            <w:gridSpan w:val="2"/>
            <w:vAlign w:val="center"/>
          </w:tcPr>
          <w:p>
            <w:pPr>
              <w:spacing w:line="440" w:lineRule="exact"/>
              <w:jc w:val="center"/>
              <w:rPr>
                <w:rFonts w:ascii="宋体" w:hAnsi="宋体" w:eastAsia="宋体"/>
                <w:sz w:val="24"/>
              </w:rPr>
            </w:pPr>
            <w:r>
              <w:rPr>
                <w:rFonts w:hint="eastAsia" w:ascii="宋体" w:hAnsi="宋体" w:eastAsia="宋体"/>
                <w:sz w:val="24"/>
              </w:rPr>
              <w:t>204.63</w:t>
            </w: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实际到位资金（万元）</w:t>
            </w:r>
          </w:p>
        </w:tc>
        <w:tc>
          <w:tcPr>
            <w:tcW w:w="1020" w:type="dxa"/>
            <w:vAlign w:val="center"/>
          </w:tcPr>
          <w:p>
            <w:pPr>
              <w:spacing w:line="440" w:lineRule="exact"/>
              <w:jc w:val="center"/>
              <w:rPr>
                <w:rFonts w:ascii="宋体" w:hAnsi="宋体" w:eastAsia="宋体"/>
                <w:sz w:val="24"/>
              </w:rPr>
            </w:pPr>
            <w:r>
              <w:rPr>
                <w:rFonts w:hint="eastAsia" w:ascii="宋体" w:hAnsi="宋体" w:eastAsia="宋体"/>
                <w:sz w:val="24"/>
              </w:rPr>
              <w:t>204</w:t>
            </w:r>
            <w:r>
              <w:rPr>
                <w:rFonts w:ascii="宋体" w:hAnsi="宋体" w:eastAsia="宋体"/>
                <w:sz w:val="24"/>
              </w:rPr>
              <w:t>.63</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实际使用情况（万元）</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204.63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1020" w:type="dxa"/>
            <w:vAlign w:val="center"/>
          </w:tcPr>
          <w:p>
            <w:pPr>
              <w:spacing w:line="440" w:lineRule="exact"/>
              <w:jc w:val="center"/>
              <w:rPr>
                <w:rFonts w:ascii="宋体" w:hAnsi="宋体" w:eastAsia="宋体"/>
                <w:sz w:val="24"/>
              </w:rPr>
            </w:pPr>
          </w:p>
        </w:tc>
        <w:tc>
          <w:tcPr>
            <w:tcW w:w="1390" w:type="dxa"/>
            <w:gridSpan w:val="3"/>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86" w:type="dxa"/>
            <w:gridSpan w:val="2"/>
            <w:vAlign w:val="center"/>
          </w:tcPr>
          <w:p>
            <w:pPr>
              <w:spacing w:line="440" w:lineRule="exact"/>
              <w:jc w:val="center"/>
              <w:rPr>
                <w:rFonts w:ascii="宋体" w:hAnsi="宋体" w:eastAsia="宋体"/>
                <w:sz w:val="24"/>
              </w:rPr>
            </w:pPr>
            <w:r>
              <w:rPr>
                <w:rFonts w:hint="eastAsia" w:ascii="宋体" w:hAnsi="宋体" w:eastAsia="宋体"/>
                <w:sz w:val="24"/>
              </w:rPr>
              <w:t>204.63</w:t>
            </w: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1020" w:type="dxa"/>
            <w:vAlign w:val="center"/>
          </w:tcPr>
          <w:p>
            <w:pPr>
              <w:spacing w:line="440" w:lineRule="exact"/>
              <w:jc w:val="center"/>
              <w:rPr>
                <w:rFonts w:ascii="宋体" w:hAnsi="宋体" w:eastAsia="宋体"/>
                <w:sz w:val="24"/>
              </w:rPr>
            </w:pPr>
            <w:r>
              <w:rPr>
                <w:rFonts w:hint="eastAsia" w:ascii="宋体" w:hAnsi="宋体" w:eastAsia="宋体"/>
                <w:sz w:val="24"/>
              </w:rPr>
              <w:t>204.63</w:t>
            </w:r>
          </w:p>
        </w:tc>
        <w:tc>
          <w:tcPr>
            <w:tcW w:w="1390" w:type="dxa"/>
            <w:gridSpan w:val="3"/>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204.63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1020" w:type="dxa"/>
            <w:vAlign w:val="center"/>
          </w:tcPr>
          <w:p>
            <w:pPr>
              <w:spacing w:line="440" w:lineRule="exact"/>
              <w:jc w:val="center"/>
              <w:rPr>
                <w:rFonts w:ascii="宋体" w:hAnsi="宋体" w:eastAsia="宋体"/>
                <w:sz w:val="24"/>
              </w:rPr>
            </w:pPr>
          </w:p>
        </w:tc>
        <w:tc>
          <w:tcPr>
            <w:tcW w:w="1390" w:type="dxa"/>
            <w:gridSpan w:val="3"/>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1020" w:type="dxa"/>
            <w:vAlign w:val="center"/>
          </w:tcPr>
          <w:p>
            <w:pPr>
              <w:spacing w:line="440" w:lineRule="exact"/>
              <w:jc w:val="center"/>
              <w:rPr>
                <w:rFonts w:ascii="宋体" w:hAnsi="宋体" w:eastAsia="宋体"/>
                <w:sz w:val="24"/>
              </w:rPr>
            </w:pPr>
          </w:p>
        </w:tc>
        <w:tc>
          <w:tcPr>
            <w:tcW w:w="1390" w:type="dxa"/>
            <w:gridSpan w:val="3"/>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8364" w:type="dxa"/>
            <w:gridSpan w:val="14"/>
            <w:vAlign w:val="center"/>
          </w:tcPr>
          <w:p>
            <w:pPr>
              <w:spacing w:line="440" w:lineRule="exact"/>
              <w:rPr>
                <w:rFonts w:ascii="宋体" w:hAnsi="宋体" w:eastAsia="宋体"/>
                <w:sz w:val="24"/>
              </w:rPr>
            </w:pPr>
            <w:r>
              <w:rPr>
                <w:rFonts w:hint="eastAsia" w:ascii="宋体" w:hAnsi="宋体" w:eastAsia="宋体"/>
                <w:b/>
                <w:bCs/>
                <w:sz w:val="24"/>
              </w:rPr>
              <w:t>二、</w:t>
            </w:r>
            <w:r>
              <w:rPr>
                <w:rFonts w:hint="eastAsia" w:ascii="宋体" w:hAnsi="宋体" w:eastAsia="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7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38" w:type="dxa"/>
            <w:gridSpan w:val="8"/>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3726" w:type="dxa"/>
            <w:gridSpan w:val="6"/>
            <w:vAlign w:val="center"/>
          </w:tcPr>
          <w:p>
            <w:pPr>
              <w:spacing w:line="440" w:lineRule="exact"/>
              <w:jc w:val="center"/>
              <w:rPr>
                <w:rFonts w:ascii="宋体" w:hAnsi="宋体" w:eastAsia="宋体"/>
                <w:sz w:val="24"/>
              </w:rPr>
            </w:pPr>
            <w:r>
              <w:rPr>
                <w:rFonts w:hint="eastAsia" w:ascii="宋体" w:hAnsi="宋体" w:eastAsia="宋体"/>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364" w:type="dxa"/>
            <w:gridSpan w:val="14"/>
            <w:vAlign w:val="center"/>
          </w:tcPr>
          <w:p>
            <w:pPr>
              <w:spacing w:line="440" w:lineRule="exact"/>
              <w:rPr>
                <w:rFonts w:ascii="宋体" w:hAnsi="宋体" w:eastAsia="宋体"/>
                <w:b/>
                <w:bCs/>
                <w:sz w:val="24"/>
              </w:rPr>
            </w:pPr>
            <w:r>
              <w:rPr>
                <w:rFonts w:hint="eastAsia" w:ascii="宋体" w:hAnsi="宋体" w:eastAsia="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tabs>
                <w:tab w:val="left" w:pos="592"/>
              </w:tabs>
              <w:spacing w:line="440" w:lineRule="exact"/>
              <w:jc w:val="center"/>
              <w:rPr>
                <w:rFonts w:ascii="宋体" w:hAnsi="宋体" w:eastAsia="宋体"/>
                <w:sz w:val="24"/>
              </w:rPr>
            </w:pPr>
            <w:r>
              <w:rPr>
                <w:rFonts w:hint="eastAsia" w:ascii="宋体" w:hAnsi="宋体" w:eastAsia="宋体"/>
                <w:sz w:val="24"/>
              </w:rPr>
              <w:t>姓  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职务/职称</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单   位</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项目评分</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李战</w:t>
            </w:r>
            <w:r>
              <w:rPr>
                <w:rFonts w:ascii="宋体" w:hAnsi="宋体" w:eastAsia="宋体"/>
                <w:sz w:val="24"/>
              </w:rPr>
              <w:t>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副局长</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李战</w:t>
            </w:r>
            <w:r>
              <w:rPr>
                <w:rFonts w:ascii="宋体" w:hAnsi="宋体" w:eastAsia="宋体"/>
                <w:sz w:val="24"/>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曾钢平</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曾钢平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邢增藻 </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 xml:space="preserve">邢增藻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欧超寿</w:t>
            </w:r>
          </w:p>
        </w:tc>
        <w:tc>
          <w:tcPr>
            <w:tcW w:w="1679" w:type="dxa"/>
            <w:gridSpan w:val="4"/>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副处长</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欧超寿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陈统国</w:t>
            </w:r>
          </w:p>
        </w:tc>
        <w:tc>
          <w:tcPr>
            <w:tcW w:w="1679" w:type="dxa"/>
            <w:gridSpan w:val="4"/>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副处长</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陈统国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张鹏 </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96</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 xml:space="preserve">张鹏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艾文莹 </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会计师</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 xml:space="preserve">艾文莹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黄子妍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助理会计师</w:t>
            </w:r>
          </w:p>
        </w:tc>
        <w:tc>
          <w:tcPr>
            <w:tcW w:w="2460"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90" w:type="dxa"/>
            <w:gridSpan w:val="3"/>
            <w:vAlign w:val="center"/>
          </w:tcPr>
          <w:p>
            <w:pPr>
              <w:spacing w:line="440" w:lineRule="exact"/>
              <w:jc w:val="center"/>
              <w:rPr>
                <w:rFonts w:ascii="宋体" w:hAnsi="宋体" w:eastAsia="宋体"/>
                <w:sz w:val="24"/>
              </w:rPr>
            </w:pPr>
            <w:r>
              <w:rPr>
                <w:rFonts w:hint="eastAsia" w:ascii="宋体" w:hAnsi="宋体" w:eastAsia="宋体"/>
                <w:sz w:val="24"/>
              </w:rPr>
              <w:t>96</w:t>
            </w:r>
          </w:p>
        </w:tc>
        <w:tc>
          <w:tcPr>
            <w:tcW w:w="1276" w:type="dxa"/>
            <w:vAlign w:val="center"/>
          </w:tcPr>
          <w:p>
            <w:pPr>
              <w:spacing w:line="440" w:lineRule="exact"/>
              <w:jc w:val="center"/>
              <w:rPr>
                <w:rFonts w:ascii="宋体" w:hAnsi="宋体" w:eastAsia="宋体"/>
                <w:sz w:val="24"/>
              </w:rPr>
            </w:pPr>
            <w:r>
              <w:rPr>
                <w:rFonts w:hint="eastAsia" w:asciiTheme="minorEastAsia" w:hAnsiTheme="minorEastAsia" w:eastAsiaTheme="minorEastAsia" w:cstheme="minorEastAsia"/>
                <w:sz w:val="24"/>
              </w:rPr>
              <w:t>黄子妍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364" w:type="dxa"/>
            <w:gridSpan w:val="14"/>
            <w:tcBorders>
              <w:bottom w:val="single" w:color="auto" w:sz="4" w:space="0"/>
            </w:tcBorders>
            <w:vAlign w:val="center"/>
          </w:tcPr>
          <w:p>
            <w:pPr>
              <w:spacing w:line="440" w:lineRule="exact"/>
              <w:rPr>
                <w:rFonts w:ascii="宋体" w:hAnsi="宋体" w:eastAsia="宋体"/>
                <w:sz w:val="24"/>
              </w:rPr>
            </w:pPr>
          </w:p>
          <w:p>
            <w:pPr>
              <w:spacing w:line="440" w:lineRule="exact"/>
              <w:rPr>
                <w:rFonts w:ascii="宋体" w:hAnsi="宋体" w:eastAsia="宋体"/>
                <w:sz w:val="24"/>
              </w:rPr>
            </w:pPr>
            <w:r>
              <w:rPr>
                <w:rFonts w:hint="eastAsia" w:ascii="宋体" w:hAnsi="宋体" w:eastAsia="宋体"/>
                <w:sz w:val="24"/>
              </w:rPr>
              <w:t>评价工作组组长（签字）：李战勇</w:t>
            </w:r>
          </w:p>
          <w:p>
            <w:pPr>
              <w:spacing w:line="440" w:lineRule="exact"/>
              <w:jc w:val="center"/>
              <w:rPr>
                <w:rFonts w:ascii="宋体" w:hAnsi="宋体" w:eastAsia="宋体"/>
                <w:sz w:val="24"/>
              </w:rPr>
            </w:pPr>
          </w:p>
          <w:p>
            <w:pPr>
              <w:spacing w:line="440" w:lineRule="exact"/>
              <w:rPr>
                <w:rFonts w:ascii="宋体" w:hAnsi="宋体" w:eastAsia="宋体"/>
                <w:sz w:val="24"/>
              </w:rPr>
            </w:pPr>
          </w:p>
          <w:p>
            <w:pPr>
              <w:spacing w:line="440" w:lineRule="exact"/>
              <w:rPr>
                <w:rFonts w:ascii="宋体" w:hAnsi="宋体" w:eastAsia="宋体"/>
                <w:sz w:val="24"/>
              </w:rPr>
            </w:pPr>
            <w:r>
              <w:rPr>
                <w:rFonts w:hint="eastAsia" w:ascii="宋体" w:hAnsi="宋体" w:eastAsia="宋体"/>
                <w:sz w:val="24"/>
              </w:rPr>
              <w:t>项目单位负责人（签字并盖章）：陶裕禄</w:t>
            </w:r>
          </w:p>
          <w:p>
            <w:pPr>
              <w:spacing w:line="440" w:lineRule="exact"/>
              <w:jc w:val="center"/>
              <w:rPr>
                <w:rFonts w:ascii="宋体" w:hAnsi="宋体" w:eastAsia="宋体"/>
                <w:sz w:val="24"/>
              </w:rPr>
            </w:pPr>
          </w:p>
          <w:p>
            <w:pPr>
              <w:spacing w:line="440" w:lineRule="exact"/>
              <w:jc w:val="center"/>
              <w:rPr>
                <w:rFonts w:ascii="宋体" w:hAnsi="宋体" w:eastAsia="宋体"/>
                <w:sz w:val="24"/>
              </w:rPr>
            </w:pPr>
          </w:p>
          <w:p>
            <w:pPr>
              <w:spacing w:line="440" w:lineRule="exact"/>
              <w:jc w:val="center"/>
              <w:rPr>
                <w:rFonts w:ascii="宋体" w:hAnsi="宋体" w:eastAsia="宋体"/>
                <w:sz w:val="24"/>
              </w:rPr>
            </w:pPr>
            <w:r>
              <w:rPr>
                <w:rFonts w:ascii="宋体" w:hAnsi="宋体" w:eastAsia="宋体"/>
                <w:sz w:val="24"/>
              </w:rPr>
              <w:t>201</w:t>
            </w:r>
            <w:r>
              <w:rPr>
                <w:rFonts w:hint="eastAsia" w:ascii="宋体" w:hAnsi="宋体" w:eastAsia="宋体"/>
                <w:sz w:val="24"/>
              </w:rPr>
              <w:t>9 年</w:t>
            </w:r>
            <w:r>
              <w:rPr>
                <w:rFonts w:ascii="宋体" w:hAnsi="宋体" w:eastAsia="宋体"/>
                <w:sz w:val="24"/>
              </w:rPr>
              <w:t>7</w:t>
            </w:r>
            <w:r>
              <w:rPr>
                <w:rFonts w:hint="eastAsia" w:ascii="宋体" w:hAnsi="宋体" w:eastAsia="宋体"/>
                <w:sz w:val="24"/>
              </w:rPr>
              <w:t xml:space="preserve"> 月  29 日</w:t>
            </w:r>
          </w:p>
        </w:tc>
      </w:tr>
    </w:tbl>
    <w:p>
      <w:pPr>
        <w:spacing w:line="578" w:lineRule="exact"/>
        <w:ind w:right="202" w:rightChars="63"/>
        <w:rPr>
          <w:rFonts w:hAnsi="宋体"/>
          <w:szCs w:val="32"/>
        </w:rPr>
      </w:pPr>
    </w:p>
    <w:p>
      <w:pPr>
        <w:rPr>
          <w:rFonts w:ascii="宋体" w:hAnsi="宋体" w:eastAsia="宋体"/>
          <w:b/>
          <w:bCs/>
          <w:sz w:val="44"/>
          <w:szCs w:val="44"/>
        </w:rPr>
      </w:pPr>
    </w:p>
    <w:p>
      <w:pP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2018年海南省地震局应急体系</w:t>
      </w:r>
      <w:r>
        <w:rPr>
          <w:rFonts w:ascii="宋体" w:hAnsi="宋体" w:eastAsia="宋体"/>
          <w:b/>
          <w:bCs/>
          <w:sz w:val="44"/>
          <w:szCs w:val="44"/>
        </w:rPr>
        <w:t>建设</w:t>
      </w:r>
    </w:p>
    <w:p>
      <w:pPr>
        <w:jc w:val="center"/>
        <w:rPr>
          <w:rFonts w:ascii="宋体" w:hAnsi="宋体" w:eastAsia="宋体"/>
          <w:b/>
          <w:bCs/>
          <w:sz w:val="44"/>
          <w:szCs w:val="44"/>
        </w:rPr>
      </w:pPr>
      <w:r>
        <w:rPr>
          <w:rFonts w:hint="eastAsia" w:ascii="宋体" w:hAnsi="宋体" w:eastAsia="宋体"/>
          <w:b/>
          <w:bCs/>
          <w:sz w:val="44"/>
          <w:szCs w:val="44"/>
        </w:rPr>
        <w:t>绩效评价报告</w:t>
      </w:r>
    </w:p>
    <w:p>
      <w:pPr>
        <w:spacing w:line="578" w:lineRule="exact"/>
        <w:ind w:firstLine="640" w:firstLineChars="200"/>
        <w:outlineLvl w:val="0"/>
        <w:rPr>
          <w:rFonts w:hint="eastAsia" w:ascii="黑体" w:hAnsi="黑体" w:eastAsia="黑体" w:cs="黑体"/>
          <w:color w:val="000000"/>
        </w:rPr>
      </w:pPr>
    </w:p>
    <w:p>
      <w:pPr>
        <w:spacing w:line="578" w:lineRule="exact"/>
        <w:ind w:firstLine="640" w:firstLineChars="200"/>
        <w:outlineLvl w:val="0"/>
        <w:rPr>
          <w:rFonts w:ascii="黑体" w:hAnsi="黑体" w:eastAsia="黑体" w:cs="黑体"/>
          <w:color w:val="000000"/>
        </w:rPr>
      </w:pPr>
      <w:r>
        <w:rPr>
          <w:rFonts w:hint="eastAsia" w:ascii="黑体" w:hAnsi="黑体" w:eastAsia="黑体" w:cs="黑体"/>
          <w:color w:val="000000"/>
        </w:rPr>
        <w:t>一、项目概况</w:t>
      </w:r>
    </w:p>
    <w:p>
      <w:pPr>
        <w:spacing w:line="578" w:lineRule="exact"/>
        <w:ind w:firstLine="640" w:firstLineChars="200"/>
        <w:rPr>
          <w:szCs w:val="32"/>
        </w:rPr>
      </w:pPr>
      <w:r>
        <w:rPr>
          <w:rFonts w:hint="eastAsia"/>
          <w:szCs w:val="32"/>
        </w:rPr>
        <w:t>（一）项目单位基本情况</w:t>
      </w:r>
    </w:p>
    <w:p>
      <w:pPr>
        <w:spacing w:line="578" w:lineRule="exact"/>
        <w:ind w:firstLine="640" w:firstLineChars="200"/>
        <w:rPr>
          <w:szCs w:val="32"/>
        </w:rPr>
      </w:pPr>
      <w:r>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pPr>
        <w:numPr>
          <w:ilvl w:val="0"/>
          <w:numId w:val="1"/>
        </w:numPr>
        <w:spacing w:line="578" w:lineRule="exact"/>
        <w:ind w:firstLine="640" w:firstLineChars="200"/>
        <w:rPr>
          <w:szCs w:val="32"/>
        </w:rPr>
      </w:pPr>
      <w:r>
        <w:rPr>
          <w:rFonts w:hint="eastAsia"/>
          <w:szCs w:val="32"/>
        </w:rPr>
        <w:t>主要职能</w:t>
      </w:r>
    </w:p>
    <w:p>
      <w:pPr>
        <w:pStyle w:val="5"/>
        <w:spacing w:before="0" w:beforeAutospacing="0" w:after="0" w:afterAutospacing="0" w:line="30" w:lineRule="atLeas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(1)根据有关法律、法规、规章的规定，监督、检查本行政区域内的防震减灾工作，负责拟定有关防震减灾的方针、政策，起草地方性法规、规章，制定规范性文件，并组织实施。</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(2)组织编制本行政区域的防震减灾规划和计划，推进防震减灾计划体制和相应经费渠道的建立和完善；管理、监督事业费、基本建设费和专项资金的使用。</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有关部门依法保护地震监测设施和地震观测环境。</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(5)承担省级人民政府抗震救灾指挥机构的办事机构的职能，负责处理防震减灾日常事务；负责震情和灾情速报，会同有关部门组织地震灾害调查与损失评估；参与制定地震灾区重建规划。</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(6)承担省抗震办公室工作。编制本行政区域抗震工作规划和计划；负责抗震加固和新建工程抗震设防要求的监督管理工作；</w:t>
      </w:r>
    </w:p>
    <w:p>
      <w:pPr>
        <w:pStyle w:val="5"/>
        <w:spacing w:before="0" w:beforeAutospacing="0" w:after="0" w:afterAutospacing="0" w:line="30" w:lineRule="atLeast"/>
        <w:ind w:firstLine="640"/>
        <w:rPr>
          <w:rFonts w:ascii="仿宋_GB2312" w:hAnsi="仿宋_GB2312" w:cs="仿宋_GB2312"/>
          <w:color w:val="000000"/>
          <w:sz w:val="32"/>
          <w:szCs w:val="32"/>
        </w:rPr>
      </w:pPr>
      <w:r>
        <w:rPr>
          <w:rFonts w:hint="eastAsia" w:ascii="仿宋_GB2312" w:hAnsi="仿宋_GB2312" w:cs="仿宋_GB2312"/>
          <w:color w:val="000000"/>
          <w:sz w:val="32"/>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pPr>
        <w:pStyle w:val="5"/>
        <w:spacing w:before="0" w:beforeAutospacing="0" w:after="0" w:afterAutospacing="0" w:line="30" w:lineRule="atLeast"/>
        <w:ind w:firstLine="640"/>
        <w:rPr>
          <w:rFonts w:ascii="仿宋_GB2312" w:hAnsi="仿宋_GB2312" w:cs="仿宋_GB2312"/>
          <w:color w:val="000000"/>
          <w:sz w:val="32"/>
          <w:szCs w:val="32"/>
        </w:rPr>
      </w:pPr>
      <w:r>
        <w:rPr>
          <w:rFonts w:hint="eastAsia" w:ascii="仿宋_GB2312" w:hAnsi="仿宋_GB2312" w:cs="仿宋_GB2312"/>
          <w:color w:val="000000"/>
          <w:sz w:val="32"/>
          <w:szCs w:val="32"/>
        </w:rPr>
        <w:t>(8)组织开展水库地震、火山及火山地震、海洋地震的监测和研究工作；会同有关部门防范地震次生灾害。承担国际禁止核试验的地震核查工作。 </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(9)管理主要由省及市县投资并主要为地方防震减灾工作服务的一般项目。</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(10)承担本行政区域内的地震行政复议、行政诉讼工作；负责地震行业质量与技术监督管理工作；负责地震技术标准的宣传、贯彻、实施和执行监督；管理地震计量工作。</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pPr>
        <w:pStyle w:val="5"/>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(12)领导下属单位；指导市、县防震减灾工作。</w:t>
      </w:r>
    </w:p>
    <w:p>
      <w:pPr>
        <w:pStyle w:val="5"/>
        <w:spacing w:before="0" w:beforeAutospacing="0" w:after="0" w:afterAutospacing="0" w:line="30" w:lineRule="atLeast"/>
        <w:rPr>
          <w:rFonts w:ascii="仿宋_GB2312" w:hAnsi="仿宋_GB2312"/>
          <w:sz w:val="32"/>
          <w:szCs w:val="32"/>
        </w:rPr>
      </w:pPr>
      <w:r>
        <w:rPr>
          <w:rFonts w:hint="eastAsia" w:ascii="仿宋_GB2312" w:hAnsi="仿宋_GB2312" w:cs="仿宋_GB2312"/>
          <w:color w:val="000000"/>
          <w:sz w:val="32"/>
          <w:szCs w:val="32"/>
        </w:rPr>
        <w:t>　　(13)承担中国地震局和省人民政府交办的其他事项。</w:t>
      </w:r>
    </w:p>
    <w:p>
      <w:pPr>
        <w:widowControl/>
        <w:snapToGrid w:val="0"/>
        <w:spacing w:line="560" w:lineRule="exact"/>
        <w:ind w:firstLine="640" w:firstLineChars="200"/>
        <w:jc w:val="left"/>
        <w:rPr>
          <w:rFonts w:hAnsi="仿宋_GB2312" w:cs="仿宋_GB2312"/>
          <w:kern w:val="0"/>
          <w:szCs w:val="32"/>
        </w:rPr>
      </w:pPr>
      <w:r>
        <w:rPr>
          <w:rFonts w:hint="eastAsia" w:hAnsi="仿宋_GB2312" w:cs="仿宋_GB2312"/>
          <w:kern w:val="0"/>
          <w:szCs w:val="32"/>
        </w:rPr>
        <w:t>2.机构设置</w:t>
      </w:r>
    </w:p>
    <w:p>
      <w:pPr>
        <w:ind w:firstLine="640" w:firstLineChars="200"/>
        <w:rPr>
          <w:rFonts w:hAnsi="仿宋_GB2312" w:cs="仿宋_GB2312"/>
          <w:szCs w:val="32"/>
        </w:rPr>
      </w:pPr>
      <w:r>
        <w:rPr>
          <w:rFonts w:hint="eastAsia" w:hAnsi="仿宋_GB2312" w:cs="仿宋_GB2312"/>
          <w:szCs w:val="32"/>
        </w:rPr>
        <w:t>海南省地震局机构设置为9个处室、5个中心、4个台站、1个测震台网（22个野外子台），1个前兆台网（10个台点）、1个强震台网（13个野外子台）及西沙永兴岛地震台。</w:t>
      </w:r>
    </w:p>
    <w:p>
      <w:pPr>
        <w:ind w:firstLine="640" w:firstLineChars="200"/>
        <w:rPr>
          <w:rFonts w:hAnsi="仿宋_GB2312" w:cs="仿宋_GB2312"/>
          <w:szCs w:val="32"/>
        </w:rPr>
      </w:pPr>
      <w:r>
        <w:rPr>
          <w:rFonts w:hint="eastAsia" w:hAnsi="仿宋_GB2312" w:cs="仿宋_GB2312"/>
          <w:szCs w:val="32"/>
        </w:rPr>
        <w:t>其中，管理机构设置（9个处室）：办公室、人事教育处、发展与财务处、监测预报处与科学技术处（合署办公）、震害防御处与行政审批办公室（合署办公）、应急救援处与政策法规处（合署办公）、机关党委、纪检监察审计处、离退休干部管理处；下属单位机构设置（5个中心）：预报中心、监测中心、海南省海洋地震与工程地震研究中心、火山监测与宣教中心、应急保障中心；地震台站（4个台站）：琼中国家基准地震台、海口地震台、三亚地震台、那大地震台。</w:t>
      </w:r>
    </w:p>
    <w:p>
      <w:pPr>
        <w:widowControl/>
        <w:snapToGrid w:val="0"/>
        <w:spacing w:line="560" w:lineRule="exact"/>
        <w:ind w:firstLine="640" w:firstLineChars="200"/>
        <w:jc w:val="left"/>
        <w:rPr>
          <w:rFonts w:hAnsi="仿宋_GB2312" w:cs="仿宋_GB2312"/>
          <w:kern w:val="0"/>
          <w:szCs w:val="32"/>
        </w:rPr>
      </w:pPr>
      <w:r>
        <w:rPr>
          <w:rFonts w:hint="eastAsia" w:hAnsi="仿宋_GB2312" w:cs="仿宋_GB2312"/>
          <w:kern w:val="0"/>
          <w:szCs w:val="32"/>
        </w:rPr>
        <w:t>3.人员编制</w:t>
      </w:r>
    </w:p>
    <w:p>
      <w:pPr>
        <w:spacing w:line="578" w:lineRule="exact"/>
        <w:ind w:firstLine="640" w:firstLineChars="200"/>
        <w:rPr>
          <w:szCs w:val="32"/>
        </w:rPr>
      </w:pPr>
      <w:r>
        <w:rPr>
          <w:rFonts w:hint="eastAsia" w:hAnsi="仿宋_GB2312" w:cs="宋体"/>
          <w:kern w:val="0"/>
          <w:szCs w:val="32"/>
        </w:rPr>
        <w:t>海南省地震局人员编制总数为144人。其中，省本级参照公务员法管理人员编制为35人，所属事业单位编制为109人。截至2018年12月，全局实有人数为139人。其中，机关管理部门参公人员实有人数为35人；下属事业单位实有人数104人。</w:t>
      </w:r>
    </w:p>
    <w:p>
      <w:pPr>
        <w:spacing w:line="578" w:lineRule="exact"/>
        <w:ind w:firstLine="640" w:firstLineChars="200"/>
        <w:rPr>
          <w:szCs w:val="32"/>
        </w:rPr>
      </w:pPr>
      <w:r>
        <w:rPr>
          <w:rFonts w:hint="eastAsia"/>
          <w:szCs w:val="32"/>
        </w:rPr>
        <w:t>（二）项目基本</w:t>
      </w:r>
      <w:r>
        <w:rPr>
          <w:szCs w:val="32"/>
        </w:rPr>
        <w:t>性质</w:t>
      </w:r>
      <w:r>
        <w:rPr>
          <w:rFonts w:hint="eastAsia"/>
          <w:szCs w:val="32"/>
        </w:rPr>
        <w:t>及</w:t>
      </w:r>
      <w:r>
        <w:rPr>
          <w:szCs w:val="32"/>
        </w:rPr>
        <w:t>主要内容</w:t>
      </w:r>
    </w:p>
    <w:p>
      <w:pPr>
        <w:adjustRightInd w:val="0"/>
        <w:snapToGrid w:val="0"/>
        <w:spacing w:line="560" w:lineRule="exact"/>
        <w:ind w:firstLine="640" w:firstLineChars="200"/>
        <w:rPr>
          <w:szCs w:val="32"/>
        </w:rPr>
      </w:pPr>
      <w:r>
        <w:rPr>
          <w:rFonts w:hint="eastAsia"/>
          <w:szCs w:val="32"/>
        </w:rPr>
        <w:t>应急体系</w:t>
      </w:r>
      <w:r>
        <w:rPr>
          <w:szCs w:val="32"/>
        </w:rPr>
        <w:t>建设</w:t>
      </w:r>
      <w:r>
        <w:rPr>
          <w:rFonts w:hint="eastAsia"/>
          <w:szCs w:val="32"/>
        </w:rPr>
        <w:t>项目的</w:t>
      </w:r>
      <w:r>
        <w:rPr>
          <w:szCs w:val="32"/>
        </w:rPr>
        <w:t>基本性质为经常性项目</w:t>
      </w:r>
      <w:r>
        <w:rPr>
          <w:rFonts w:hint="eastAsia"/>
          <w:szCs w:val="32"/>
        </w:rPr>
        <w:t>；主要内容为:结合我省实际和国际旅游岛地震安全需要，按照国家队扩编模式，在我省现有地震灾害紧急救援队基础上，依托省海洋地震与工程地震研究中心、武警总队工化中队、武警总队医院等，扩建</w:t>
      </w:r>
      <w:r>
        <w:rPr>
          <w:szCs w:val="32"/>
        </w:rPr>
        <w:t>海</w:t>
      </w:r>
      <w:r>
        <w:rPr>
          <w:rFonts w:hint="eastAsia"/>
          <w:szCs w:val="32"/>
        </w:rPr>
        <w:t>南省地震、火山、海啸灾害紧急救援队暨组建中国海南国际救援队</w:t>
      </w:r>
      <w:r>
        <w:rPr>
          <w:szCs w:val="32"/>
        </w:rPr>
        <w:t>，以建成国际重型救援队为目</w:t>
      </w:r>
      <w:r>
        <w:rPr>
          <w:rFonts w:hint="eastAsia"/>
          <w:szCs w:val="32"/>
        </w:rPr>
        <w:t>标，通过重点建设、重点保障，达到省级救援队先进水平，具备遂行省内、国内及南海周边国家、地区国际救援能力。市县参照省队模式，由市县地震局和武警（支）中队为基础，扩建市县地震灾害紧急救援队</w:t>
      </w:r>
      <w:r>
        <w:rPr>
          <w:szCs w:val="32"/>
        </w:rPr>
        <w:t>，形成以省队为拳头，市县队为骨干的适应海南特殊省情需要的地震应急救援力量体系。</w:t>
      </w:r>
    </w:p>
    <w:p>
      <w:pPr>
        <w:adjustRightInd w:val="0"/>
        <w:snapToGrid w:val="0"/>
        <w:spacing w:line="560" w:lineRule="exact"/>
        <w:ind w:firstLine="640" w:firstLineChars="200"/>
        <w:rPr>
          <w:szCs w:val="32"/>
        </w:rPr>
      </w:pPr>
      <w:r>
        <w:rPr>
          <w:rFonts w:hint="eastAsia"/>
          <w:szCs w:val="32"/>
        </w:rPr>
        <w:t>（三）项目</w:t>
      </w:r>
      <w:r>
        <w:rPr>
          <w:szCs w:val="32"/>
        </w:rPr>
        <w:t>绩效目标</w:t>
      </w:r>
    </w:p>
    <w:p>
      <w:pPr>
        <w:adjustRightInd w:val="0"/>
        <w:snapToGrid w:val="0"/>
        <w:spacing w:line="560" w:lineRule="exact"/>
        <w:ind w:firstLine="640" w:firstLineChars="200"/>
        <w:rPr>
          <w:szCs w:val="32"/>
        </w:rPr>
      </w:pPr>
      <w:r>
        <w:rPr>
          <w:rFonts w:hint="eastAsia"/>
          <w:szCs w:val="32"/>
        </w:rPr>
        <w:t>应急体系建设项目绩效</w:t>
      </w:r>
      <w:r>
        <w:rPr>
          <w:szCs w:val="32"/>
        </w:rPr>
        <w:t>产出目标为</w:t>
      </w:r>
      <w:r>
        <w:rPr>
          <w:rFonts w:hint="eastAsia"/>
          <w:szCs w:val="32"/>
        </w:rPr>
        <w:t>组建中国</w:t>
      </w:r>
      <w:r>
        <w:rPr>
          <w:szCs w:val="32"/>
        </w:rPr>
        <w:t>海南国际救援队，加强救援队的能力建设，减轻人民的生命财产损失，</w:t>
      </w:r>
      <w:r>
        <w:rPr>
          <w:rFonts w:hint="eastAsia"/>
          <w:szCs w:val="32"/>
        </w:rPr>
        <w:t>努力</w:t>
      </w:r>
      <w:r>
        <w:rPr>
          <w:szCs w:val="32"/>
        </w:rPr>
        <w:t>达到培训人</w:t>
      </w:r>
      <w:r>
        <w:rPr>
          <w:rFonts w:hint="eastAsia"/>
          <w:szCs w:val="32"/>
        </w:rPr>
        <w:t>数140人次</w:t>
      </w:r>
      <w:r>
        <w:rPr>
          <w:szCs w:val="32"/>
        </w:rPr>
        <w:t>，</w:t>
      </w:r>
      <w:r>
        <w:rPr>
          <w:rFonts w:hint="eastAsia"/>
          <w:szCs w:val="32"/>
        </w:rPr>
        <w:t>设备</w:t>
      </w:r>
      <w:r>
        <w:rPr>
          <w:szCs w:val="32"/>
        </w:rPr>
        <w:t>购置数量</w:t>
      </w:r>
      <w:r>
        <w:rPr>
          <w:rFonts w:hint="eastAsia"/>
          <w:szCs w:val="32"/>
        </w:rPr>
        <w:t>200个</w:t>
      </w:r>
      <w:r>
        <w:rPr>
          <w:szCs w:val="32"/>
        </w:rPr>
        <w:t>，组织综合演练次数</w:t>
      </w:r>
      <w:r>
        <w:rPr>
          <w:rFonts w:hint="eastAsia"/>
          <w:szCs w:val="32"/>
        </w:rPr>
        <w:t>1次</w:t>
      </w:r>
      <w:r>
        <w:rPr>
          <w:szCs w:val="32"/>
        </w:rPr>
        <w:t>。项目</w:t>
      </w:r>
      <w:r>
        <w:rPr>
          <w:rFonts w:hint="eastAsia"/>
          <w:szCs w:val="32"/>
        </w:rPr>
        <w:t>绩效</w:t>
      </w:r>
      <w:r>
        <w:rPr>
          <w:szCs w:val="32"/>
        </w:rPr>
        <w:t>成效为以建成国际重型救援队为目标，通过</w:t>
      </w:r>
      <w:r>
        <w:rPr>
          <w:rFonts w:hint="eastAsia"/>
          <w:szCs w:val="32"/>
        </w:rPr>
        <w:t>重点</w:t>
      </w:r>
      <w:r>
        <w:rPr>
          <w:szCs w:val="32"/>
        </w:rPr>
        <w:t>建设、重点保障，达到省级救援队先进水平，具备进行省内、国内及南海周边国家、地区国际救援能力。</w:t>
      </w:r>
    </w:p>
    <w:p>
      <w:pPr>
        <w:spacing w:line="578" w:lineRule="exact"/>
        <w:ind w:firstLine="640" w:firstLineChars="200"/>
        <w:rPr>
          <w:rFonts w:ascii="黑体" w:hAnsi="黑体" w:eastAsia="黑体" w:cs="黑体"/>
          <w:bCs/>
          <w:szCs w:val="32"/>
        </w:rPr>
      </w:pPr>
      <w:r>
        <w:rPr>
          <w:rFonts w:hint="eastAsia" w:ascii="黑体" w:hAnsi="黑体" w:eastAsia="黑体" w:cs="黑体"/>
          <w:bCs/>
          <w:szCs w:val="32"/>
        </w:rPr>
        <w:t>二、项目资金使用及管理情况</w:t>
      </w:r>
    </w:p>
    <w:p>
      <w:pPr>
        <w:spacing w:line="578" w:lineRule="exact"/>
        <w:ind w:firstLine="640" w:firstLineChars="200"/>
        <w:rPr>
          <w:szCs w:val="32"/>
        </w:rPr>
      </w:pPr>
      <w:r>
        <w:rPr>
          <w:rFonts w:hint="eastAsia"/>
          <w:szCs w:val="32"/>
        </w:rPr>
        <w:t>（一）项目资金到位情况分析</w:t>
      </w:r>
    </w:p>
    <w:p>
      <w:pPr>
        <w:spacing w:line="578" w:lineRule="exact"/>
        <w:ind w:firstLine="640" w:firstLineChars="200"/>
        <w:rPr>
          <w:rFonts w:hint="eastAsia"/>
          <w:szCs w:val="32"/>
        </w:rPr>
      </w:pPr>
      <w:r>
        <w:rPr>
          <w:rFonts w:hint="eastAsia"/>
          <w:szCs w:val="32"/>
        </w:rPr>
        <w:t>本项目实施时间为2018年1月至2018年12月。全部系海南省财政拨款，计划投资额204</w:t>
      </w:r>
      <w:r>
        <w:rPr>
          <w:szCs w:val="32"/>
        </w:rPr>
        <w:t>.63</w:t>
      </w:r>
      <w:r>
        <w:rPr>
          <w:rFonts w:hint="eastAsia"/>
          <w:szCs w:val="32"/>
        </w:rPr>
        <w:t>万元，实际到位金额</w:t>
      </w:r>
      <w:r>
        <w:rPr>
          <w:szCs w:val="32"/>
        </w:rPr>
        <w:t>2</w:t>
      </w:r>
      <w:r>
        <w:rPr>
          <w:rFonts w:hint="eastAsia"/>
          <w:szCs w:val="32"/>
        </w:rPr>
        <w:t>04</w:t>
      </w:r>
      <w:r>
        <w:rPr>
          <w:szCs w:val="32"/>
        </w:rPr>
        <w:t>.63</w:t>
      </w:r>
      <w:r>
        <w:rPr>
          <w:rFonts w:hint="eastAsia"/>
          <w:szCs w:val="32"/>
        </w:rPr>
        <w:t>万元。</w:t>
      </w:r>
    </w:p>
    <w:p>
      <w:pPr>
        <w:spacing w:line="578" w:lineRule="exact"/>
        <w:ind w:firstLine="640" w:firstLineChars="200"/>
        <w:rPr>
          <w:szCs w:val="32"/>
        </w:rPr>
      </w:pPr>
    </w:p>
    <w:p>
      <w:pPr>
        <w:spacing w:line="578" w:lineRule="exact"/>
        <w:ind w:firstLine="640" w:firstLineChars="200"/>
        <w:rPr>
          <w:szCs w:val="32"/>
        </w:rPr>
      </w:pPr>
      <w:r>
        <w:rPr>
          <w:rFonts w:hint="eastAsia"/>
          <w:szCs w:val="32"/>
        </w:rPr>
        <w:t>（二）项目资金使用情况分析</w:t>
      </w:r>
    </w:p>
    <w:p>
      <w:pPr>
        <w:spacing w:line="578" w:lineRule="exact"/>
        <w:ind w:firstLine="640" w:firstLineChars="200"/>
        <w:rPr>
          <w:szCs w:val="32"/>
        </w:rPr>
      </w:pPr>
    </w:p>
    <w:tbl>
      <w:tblPr>
        <w:tblStyle w:val="6"/>
        <w:tblW w:w="6500" w:type="dxa"/>
        <w:jc w:val="center"/>
        <w:tblInd w:w="0" w:type="dxa"/>
        <w:tblLayout w:type="fixed"/>
        <w:tblCellMar>
          <w:top w:w="0" w:type="dxa"/>
          <w:left w:w="108" w:type="dxa"/>
          <w:bottom w:w="0" w:type="dxa"/>
          <w:right w:w="108" w:type="dxa"/>
        </w:tblCellMar>
      </w:tblPr>
      <w:tblGrid>
        <w:gridCol w:w="1200"/>
        <w:gridCol w:w="2220"/>
        <w:gridCol w:w="1840"/>
        <w:gridCol w:w="1240"/>
      </w:tblGrid>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编号</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支出经济分类名称</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2018年支出金额</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支出占比</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伙食补助费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178,070.00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8.70%</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医疗费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39,960.00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1.95%</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其他工资福利支出</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970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0.05%</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329.6</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0.02%</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物业管理费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12,942.00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0.63%</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差旅费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10,628.40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0.52%</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维修(护)费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20,000.00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0.98%</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培训费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540,500.00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26.41%</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专用材料费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402,000.00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19.65%</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专用燃料费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120,000.00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5.86%</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11</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委托业务费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100,000.00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4.89%</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其他交通费用</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2,900.00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0.14%</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13</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其他商品和服务支出</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73,000.00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3.57%</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办公设备购置</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206,750.00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10.10%</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15</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专用设备购置</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338,250.00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16.53%</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ascii="宋体" w:hAnsi="宋体" w:eastAsia="宋体" w:cs="Arial"/>
                <w:bCs/>
                <w:color w:val="000000"/>
                <w:kern w:val="0"/>
                <w:sz w:val="20"/>
                <w:szCs w:val="20"/>
              </w:rPr>
              <w:t>　</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合计</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2,046,300.00</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bCs/>
                <w:color w:val="FF0000"/>
                <w:kern w:val="0"/>
                <w:sz w:val="20"/>
                <w:szCs w:val="20"/>
              </w:rPr>
            </w:pPr>
            <w:r>
              <w:rPr>
                <w:rFonts w:hint="eastAsia" w:ascii="宋体" w:hAnsi="宋体" w:eastAsia="宋体" w:cs="Arial"/>
                <w:bCs/>
                <w:kern w:val="0"/>
                <w:sz w:val="20"/>
                <w:szCs w:val="20"/>
              </w:rPr>
              <w:t>100%</w:t>
            </w:r>
            <w:r>
              <w:rPr>
                <w:rFonts w:ascii="宋体" w:hAnsi="宋体" w:eastAsia="宋体" w:cs="Arial"/>
                <w:bCs/>
                <w:color w:val="FF0000"/>
                <w:kern w:val="0"/>
                <w:sz w:val="20"/>
                <w:szCs w:val="20"/>
              </w:rPr>
              <w:t>　</w:t>
            </w:r>
          </w:p>
        </w:tc>
      </w:tr>
    </w:tbl>
    <w:p>
      <w:pPr>
        <w:spacing w:line="578" w:lineRule="exact"/>
        <w:ind w:firstLine="800" w:firstLineChars="250"/>
        <w:rPr>
          <w:szCs w:val="32"/>
        </w:rPr>
      </w:pPr>
      <w:r>
        <w:rPr>
          <w:szCs w:val="32"/>
        </w:rPr>
        <w:t>201</w:t>
      </w:r>
      <w:r>
        <w:rPr>
          <w:rFonts w:hint="eastAsia"/>
          <w:szCs w:val="32"/>
        </w:rPr>
        <w:t>8</w:t>
      </w:r>
      <w:r>
        <w:rPr>
          <w:szCs w:val="32"/>
        </w:rPr>
        <w:t>年</w:t>
      </w:r>
      <w:r>
        <w:rPr>
          <w:rFonts w:hint="eastAsia"/>
          <w:szCs w:val="32"/>
        </w:rPr>
        <w:t>应急体系建设</w:t>
      </w:r>
      <w:r>
        <w:rPr>
          <w:szCs w:val="32"/>
        </w:rPr>
        <w:t>项目总投资额2,</w:t>
      </w:r>
      <w:r>
        <w:rPr>
          <w:rFonts w:hint="eastAsia"/>
          <w:szCs w:val="32"/>
        </w:rPr>
        <w:t>0</w:t>
      </w:r>
      <w:r>
        <w:rPr>
          <w:szCs w:val="32"/>
        </w:rPr>
        <w:t>46,300.00元，截</w:t>
      </w:r>
      <w:r>
        <w:rPr>
          <w:rFonts w:hint="eastAsia"/>
          <w:szCs w:val="32"/>
        </w:rPr>
        <w:t>至</w:t>
      </w:r>
      <w:r>
        <w:rPr>
          <w:szCs w:val="32"/>
        </w:rPr>
        <w:t>201</w:t>
      </w:r>
      <w:r>
        <w:rPr>
          <w:rFonts w:hint="eastAsia"/>
          <w:szCs w:val="32"/>
        </w:rPr>
        <w:t>8</w:t>
      </w:r>
      <w:r>
        <w:rPr>
          <w:szCs w:val="32"/>
        </w:rPr>
        <w:t>年12月31日，完成投资共计2,</w:t>
      </w:r>
      <w:r>
        <w:rPr>
          <w:rFonts w:hint="eastAsia"/>
          <w:szCs w:val="32"/>
        </w:rPr>
        <w:t>0</w:t>
      </w:r>
      <w:r>
        <w:rPr>
          <w:szCs w:val="32"/>
        </w:rPr>
        <w:t>46,300.00元，占项目总投资额</w:t>
      </w:r>
      <w:r>
        <w:rPr>
          <w:rFonts w:hint="eastAsia"/>
          <w:szCs w:val="32"/>
        </w:rPr>
        <w:t>100%。</w:t>
      </w:r>
    </w:p>
    <w:p>
      <w:pPr>
        <w:tabs>
          <w:tab w:val="left" w:pos="719"/>
        </w:tabs>
        <w:spacing w:line="578" w:lineRule="exact"/>
        <w:ind w:firstLine="640" w:firstLineChars="200"/>
        <w:rPr>
          <w:szCs w:val="32"/>
        </w:rPr>
      </w:pPr>
      <w:r>
        <w:rPr>
          <w:rFonts w:hint="eastAsia"/>
          <w:szCs w:val="32"/>
        </w:rPr>
        <w:t>1.伙食补助费：用于公安消防救援队、武警总队医疗救护队训练伙食补助费，共计178,070.00元。</w:t>
      </w:r>
    </w:p>
    <w:p>
      <w:pPr>
        <w:spacing w:line="578" w:lineRule="exact"/>
        <w:ind w:firstLine="640" w:firstLineChars="200"/>
        <w:rPr>
          <w:szCs w:val="32"/>
        </w:rPr>
      </w:pPr>
      <w:r>
        <w:rPr>
          <w:rFonts w:hint="eastAsia"/>
          <w:szCs w:val="32"/>
        </w:rPr>
        <w:t>2.</w:t>
      </w:r>
      <w:r>
        <w:rPr>
          <w:szCs w:val="32"/>
        </w:rPr>
        <w:t>医疗费</w:t>
      </w:r>
      <w:r>
        <w:rPr>
          <w:rFonts w:hint="eastAsia"/>
          <w:szCs w:val="32"/>
        </w:rPr>
        <w:t>：用于公安消防救援队训练急救药品、武警总队医疗救护队医疗保障经费，共计39,960.00元。</w:t>
      </w:r>
    </w:p>
    <w:p>
      <w:pPr>
        <w:spacing w:line="578" w:lineRule="exact"/>
        <w:ind w:firstLine="640" w:firstLineChars="200"/>
        <w:rPr>
          <w:szCs w:val="32"/>
        </w:rPr>
      </w:pPr>
      <w:r>
        <w:rPr>
          <w:rFonts w:hint="eastAsia"/>
          <w:szCs w:val="32"/>
        </w:rPr>
        <w:t>3.</w:t>
      </w:r>
      <w:r>
        <w:rPr>
          <w:szCs w:val="32"/>
        </w:rPr>
        <w:t>其他工资福利支出</w:t>
      </w:r>
      <w:r>
        <w:rPr>
          <w:rFonts w:hint="eastAsia"/>
          <w:szCs w:val="32"/>
        </w:rPr>
        <w:t>：用于职工探亲旅费970.00元。</w:t>
      </w:r>
    </w:p>
    <w:p>
      <w:pPr>
        <w:spacing w:line="578" w:lineRule="exact"/>
        <w:ind w:firstLine="640" w:firstLineChars="200"/>
        <w:rPr>
          <w:szCs w:val="32"/>
        </w:rPr>
      </w:pPr>
      <w:r>
        <w:rPr>
          <w:rFonts w:hint="eastAsia"/>
          <w:szCs w:val="32"/>
        </w:rPr>
        <w:t>4.</w:t>
      </w:r>
      <w:r>
        <w:rPr>
          <w:szCs w:val="32"/>
        </w:rPr>
        <w:t>办公费</w:t>
      </w:r>
      <w:r>
        <w:rPr>
          <w:rFonts w:hint="eastAsia"/>
          <w:szCs w:val="32"/>
        </w:rPr>
        <w:t>：用于应急体系</w:t>
      </w:r>
      <w:r>
        <w:rPr>
          <w:szCs w:val="32"/>
        </w:rPr>
        <w:t>建设日常运转</w:t>
      </w:r>
      <w:r>
        <w:rPr>
          <w:rFonts w:hint="eastAsia"/>
          <w:szCs w:val="32"/>
        </w:rPr>
        <w:t>等日常办公费329.60元。</w:t>
      </w:r>
    </w:p>
    <w:p>
      <w:pPr>
        <w:spacing w:line="578" w:lineRule="exact"/>
        <w:ind w:firstLine="640" w:firstLineChars="200"/>
        <w:rPr>
          <w:szCs w:val="32"/>
        </w:rPr>
      </w:pPr>
      <w:r>
        <w:rPr>
          <w:rFonts w:hint="eastAsia"/>
          <w:szCs w:val="32"/>
        </w:rPr>
        <w:t>5.</w:t>
      </w:r>
      <w:r>
        <w:rPr>
          <w:szCs w:val="32"/>
        </w:rPr>
        <w:t>物业管理费</w:t>
      </w:r>
      <w:r>
        <w:rPr>
          <w:rFonts w:hint="eastAsia"/>
          <w:szCs w:val="32"/>
        </w:rPr>
        <w:t>：用于防震减灾万福办公区物业管理费12,942.00元。</w:t>
      </w:r>
    </w:p>
    <w:p>
      <w:pPr>
        <w:spacing w:line="578" w:lineRule="exact"/>
        <w:ind w:firstLine="640" w:firstLineChars="200"/>
        <w:rPr>
          <w:szCs w:val="32"/>
        </w:rPr>
      </w:pPr>
      <w:r>
        <w:rPr>
          <w:rFonts w:hint="eastAsia"/>
          <w:szCs w:val="32"/>
        </w:rPr>
        <w:t>6.</w:t>
      </w:r>
      <w:r>
        <w:rPr>
          <w:szCs w:val="32"/>
        </w:rPr>
        <w:t>差旅费</w:t>
      </w:r>
      <w:r>
        <w:rPr>
          <w:rFonts w:hint="eastAsia"/>
          <w:szCs w:val="32"/>
        </w:rPr>
        <w:t>：用于应急体系卫星通讯运维差旅费，防震减灾先进技术研讨会等应急救援差旅费，共计10,628.40元。</w:t>
      </w:r>
    </w:p>
    <w:p>
      <w:pPr>
        <w:spacing w:line="578" w:lineRule="exact"/>
        <w:ind w:firstLine="640" w:firstLineChars="200"/>
        <w:rPr>
          <w:szCs w:val="32"/>
        </w:rPr>
      </w:pPr>
      <w:r>
        <w:rPr>
          <w:rFonts w:hint="eastAsia"/>
          <w:szCs w:val="32"/>
        </w:rPr>
        <w:t>7.</w:t>
      </w:r>
      <w:r>
        <w:rPr>
          <w:szCs w:val="32"/>
        </w:rPr>
        <w:t>维修(护)费</w:t>
      </w:r>
      <w:r>
        <w:rPr>
          <w:rFonts w:hint="eastAsia"/>
          <w:szCs w:val="32"/>
        </w:rPr>
        <w:t>：用于训练救援、医疗救护器材维修维护费，共计20,000.00元。</w:t>
      </w:r>
    </w:p>
    <w:p>
      <w:pPr>
        <w:spacing w:line="578" w:lineRule="exact"/>
        <w:ind w:firstLine="640" w:firstLineChars="200"/>
        <w:rPr>
          <w:szCs w:val="32"/>
        </w:rPr>
      </w:pPr>
      <w:r>
        <w:rPr>
          <w:rFonts w:hint="eastAsia"/>
          <w:szCs w:val="32"/>
        </w:rPr>
        <w:t>8.</w:t>
      </w:r>
      <w:r>
        <w:rPr>
          <w:szCs w:val="32"/>
        </w:rPr>
        <w:t>培训费</w:t>
      </w:r>
      <w:r>
        <w:rPr>
          <w:rFonts w:hint="eastAsia"/>
          <w:szCs w:val="32"/>
        </w:rPr>
        <w:t>:用于应急救援队赴山东国家紧急救援训练基地培训费、省应急救援队教官培训费、地震现场工作队暨应急保障实战培训费，海南省公安消防总队灾害紧急救援队培训费，共计540,500.00元。</w:t>
      </w:r>
    </w:p>
    <w:p>
      <w:pPr>
        <w:spacing w:line="578" w:lineRule="exact"/>
        <w:ind w:firstLine="640" w:firstLineChars="200"/>
        <w:rPr>
          <w:szCs w:val="32"/>
        </w:rPr>
      </w:pPr>
      <w:r>
        <w:rPr>
          <w:rFonts w:hint="eastAsia"/>
          <w:szCs w:val="32"/>
        </w:rPr>
        <w:t>9.</w:t>
      </w:r>
      <w:r>
        <w:rPr>
          <w:szCs w:val="32"/>
        </w:rPr>
        <w:t>专用材料费</w:t>
      </w:r>
      <w:r>
        <w:rPr>
          <w:rFonts w:hint="eastAsia"/>
          <w:szCs w:val="32"/>
        </w:rPr>
        <w:t>:用于武警海南省总队救援队、海口市公安消防支队、海南省公安消防总队灾害紧急救援队、武警海南省总队机动支队综合演练经费，共计402,000.00元。</w:t>
      </w:r>
    </w:p>
    <w:p>
      <w:pPr>
        <w:spacing w:line="578" w:lineRule="exact"/>
        <w:ind w:firstLine="640" w:firstLineChars="200"/>
        <w:rPr>
          <w:szCs w:val="32"/>
        </w:rPr>
      </w:pPr>
      <w:r>
        <w:rPr>
          <w:rFonts w:hint="eastAsia"/>
          <w:szCs w:val="32"/>
        </w:rPr>
        <w:t>10.</w:t>
      </w:r>
      <w:r>
        <w:rPr>
          <w:szCs w:val="32"/>
        </w:rPr>
        <w:t>专用燃料费</w:t>
      </w:r>
      <w:r>
        <w:rPr>
          <w:rFonts w:hint="eastAsia"/>
          <w:szCs w:val="32"/>
        </w:rPr>
        <w:t>：用于地震救援队训练油料费共计120,000.00。</w:t>
      </w:r>
    </w:p>
    <w:p>
      <w:pPr>
        <w:spacing w:line="578" w:lineRule="exact"/>
        <w:ind w:firstLine="640" w:firstLineChars="200"/>
        <w:rPr>
          <w:szCs w:val="32"/>
        </w:rPr>
      </w:pPr>
      <w:r>
        <w:rPr>
          <w:rFonts w:hint="eastAsia"/>
          <w:szCs w:val="32"/>
        </w:rPr>
        <w:t>11.</w:t>
      </w:r>
      <w:r>
        <w:rPr>
          <w:szCs w:val="32"/>
        </w:rPr>
        <w:t>委托业务费</w:t>
      </w:r>
      <w:r>
        <w:rPr>
          <w:rFonts w:hint="eastAsia"/>
          <w:szCs w:val="32"/>
        </w:rPr>
        <w:t>：用于省地震救援搜救犬队训练等经费100,000.00元。</w:t>
      </w:r>
    </w:p>
    <w:p>
      <w:pPr>
        <w:spacing w:line="578" w:lineRule="exact"/>
        <w:ind w:firstLine="640" w:firstLineChars="200"/>
        <w:rPr>
          <w:szCs w:val="32"/>
        </w:rPr>
      </w:pPr>
      <w:r>
        <w:rPr>
          <w:rFonts w:hint="eastAsia"/>
          <w:szCs w:val="32"/>
        </w:rPr>
        <w:t>12.</w:t>
      </w:r>
      <w:r>
        <w:rPr>
          <w:szCs w:val="32"/>
        </w:rPr>
        <w:t>其他交通费用</w:t>
      </w:r>
      <w:r>
        <w:rPr>
          <w:rFonts w:hint="eastAsia"/>
          <w:szCs w:val="32"/>
        </w:rPr>
        <w:t>：用于地震应急演练租车费2,900.00元。</w:t>
      </w:r>
    </w:p>
    <w:p>
      <w:pPr>
        <w:spacing w:line="578" w:lineRule="exact"/>
        <w:ind w:firstLine="640" w:firstLineChars="200"/>
        <w:rPr>
          <w:szCs w:val="32"/>
        </w:rPr>
      </w:pPr>
      <w:r>
        <w:rPr>
          <w:rFonts w:hint="eastAsia"/>
          <w:szCs w:val="32"/>
        </w:rPr>
        <w:t>13.其他商品和服务支出：用于地震</w:t>
      </w:r>
      <w:r>
        <w:rPr>
          <w:szCs w:val="32"/>
        </w:rPr>
        <w:t>现场</w:t>
      </w:r>
      <w:r>
        <w:rPr>
          <w:rFonts w:hint="eastAsia"/>
          <w:szCs w:val="32"/>
        </w:rPr>
        <w:t>工作队人身</w:t>
      </w:r>
      <w:r>
        <w:rPr>
          <w:szCs w:val="32"/>
        </w:rPr>
        <w:t>意外保险</w:t>
      </w:r>
      <w:r>
        <w:rPr>
          <w:rFonts w:hint="eastAsia"/>
          <w:szCs w:val="32"/>
        </w:rPr>
        <w:t>、野外用品、武警海南省总队机动支队训练等经费，共计73,000.00元。</w:t>
      </w:r>
    </w:p>
    <w:p>
      <w:pPr>
        <w:spacing w:line="578" w:lineRule="exact"/>
        <w:ind w:firstLine="640" w:firstLineChars="200"/>
        <w:rPr>
          <w:szCs w:val="32"/>
        </w:rPr>
      </w:pPr>
      <w:r>
        <w:rPr>
          <w:rFonts w:hint="eastAsia"/>
          <w:szCs w:val="32"/>
        </w:rPr>
        <w:t>14.</w:t>
      </w:r>
      <w:r>
        <w:rPr>
          <w:szCs w:val="32"/>
        </w:rPr>
        <w:t>办公设备购置</w:t>
      </w:r>
      <w:r>
        <w:rPr>
          <w:rFonts w:hint="eastAsia"/>
          <w:szCs w:val="32"/>
        </w:rPr>
        <w:t>：用于地震应急技术系统办公设备购置共计206,750.00元。</w:t>
      </w:r>
    </w:p>
    <w:p>
      <w:pPr>
        <w:spacing w:line="578" w:lineRule="exact"/>
        <w:ind w:firstLine="640" w:firstLineChars="200"/>
        <w:jc w:val="left"/>
        <w:rPr>
          <w:rFonts w:ascii="宋体" w:hAnsi="宋体" w:eastAsia="宋体" w:cs="Arial"/>
          <w:bCs/>
          <w:color w:val="000000"/>
          <w:kern w:val="0"/>
          <w:sz w:val="20"/>
          <w:szCs w:val="20"/>
        </w:rPr>
      </w:pPr>
      <w:r>
        <w:rPr>
          <w:rFonts w:hint="eastAsia"/>
          <w:szCs w:val="32"/>
        </w:rPr>
        <w:t>15.</w:t>
      </w:r>
      <w:r>
        <w:rPr>
          <w:szCs w:val="32"/>
        </w:rPr>
        <w:t>专用设备购置</w:t>
      </w:r>
      <w:r>
        <w:rPr>
          <w:rFonts w:hint="eastAsia"/>
          <w:szCs w:val="32"/>
        </w:rPr>
        <w:t>：用于购置救援队救援装备，地震灾害紧急救援队装备器械质量保证金，共计338,250.00元。</w:t>
      </w:r>
    </w:p>
    <w:p>
      <w:pPr>
        <w:spacing w:line="578" w:lineRule="exact"/>
        <w:ind w:firstLine="480" w:firstLineChars="150"/>
        <w:rPr>
          <w:szCs w:val="32"/>
        </w:rPr>
      </w:pPr>
      <w:r>
        <w:rPr>
          <w:rFonts w:hint="eastAsia"/>
          <w:szCs w:val="32"/>
        </w:rPr>
        <w:t>（三）项目资金管理情况分析</w:t>
      </w:r>
    </w:p>
    <w:p>
      <w:pPr>
        <w:spacing w:line="578" w:lineRule="exact"/>
        <w:ind w:firstLine="640" w:firstLineChars="200"/>
        <w:rPr>
          <w:szCs w:val="32"/>
        </w:rPr>
      </w:pPr>
      <w:r>
        <w:rPr>
          <w:szCs w:val="32"/>
        </w:rPr>
        <w:t>1</w:t>
      </w:r>
      <w:r>
        <w:rPr>
          <w:rFonts w:hint="eastAsia"/>
          <w:szCs w:val="32"/>
        </w:rPr>
        <w:t>.应急体系建设项目</w:t>
      </w:r>
      <w:r>
        <w:rPr>
          <w:szCs w:val="32"/>
        </w:rPr>
        <w:t>项目资金的执行管理由财务室专人负责，财务室人员配备及岗位职责根据《海南省地震局内部财务岗位责任制》（琼震办〔2014〕19</w:t>
      </w:r>
      <w:r>
        <w:rPr>
          <w:rFonts w:hint="eastAsia"/>
          <w:szCs w:val="32"/>
        </w:rPr>
        <w:t>号</w:t>
      </w:r>
      <w:r>
        <w:rPr>
          <w:szCs w:val="32"/>
        </w:rPr>
        <w:t>）制度严格执行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rPr>
          <w:szCs w:val="32"/>
        </w:rPr>
      </w:pPr>
      <w:r>
        <w:rPr>
          <w:szCs w:val="32"/>
        </w:rPr>
        <w:t>2</w:t>
      </w:r>
      <w:r>
        <w:rPr>
          <w:rFonts w:hint="eastAsia"/>
          <w:szCs w:val="32"/>
        </w:rPr>
        <w:t>.应急体系建设项目</w:t>
      </w:r>
      <w:r>
        <w:rPr>
          <w:szCs w:val="32"/>
        </w:rPr>
        <w:t>项目资金的支出管理严格按照相关文件及规章制度执行。2016年我局制订了《海南省地震局经费支出管理办法》（琼震发〔2016〕6号），2017年我局为进一步加强财务管理，强化财务内控机制，</w:t>
      </w:r>
      <w:r>
        <w:rPr>
          <w:rFonts w:hint="eastAsia"/>
          <w:szCs w:val="32"/>
        </w:rPr>
        <w:t>进一步</w:t>
      </w:r>
      <w:r>
        <w:rPr>
          <w:szCs w:val="32"/>
        </w:rPr>
        <w:t>修订完善了财务规章制度。例如</w:t>
      </w:r>
      <w:r>
        <w:rPr>
          <w:rFonts w:hint="eastAsia"/>
          <w:szCs w:val="32"/>
        </w:rPr>
        <w:t>,</w:t>
      </w:r>
      <w:r>
        <w:rPr>
          <w:rFonts w:hint="eastAsia"/>
          <w:szCs w:val="32"/>
          <w:lang w:eastAsia="zh-CN"/>
        </w:rPr>
        <w:t>《关于规范快递费报销等事项的通知》</w:t>
      </w:r>
      <w:r>
        <w:rPr>
          <w:rFonts w:hint="eastAsia"/>
          <w:szCs w:val="32"/>
        </w:rPr>
        <w:t>（</w:t>
      </w:r>
      <w:r>
        <w:rPr>
          <w:szCs w:val="32"/>
        </w:rPr>
        <w:t>琼震</w:t>
      </w:r>
      <w:r>
        <w:rPr>
          <w:szCs w:val="32"/>
          <w:highlight w:val="none"/>
        </w:rPr>
        <w:t>办〔2017〕45</w:t>
      </w:r>
      <w:r>
        <w:rPr>
          <w:szCs w:val="32"/>
        </w:rPr>
        <w:t>号</w:t>
      </w:r>
      <w:r>
        <w:rPr>
          <w:rFonts w:hint="eastAsia"/>
          <w:szCs w:val="32"/>
        </w:rPr>
        <w:t>）</w:t>
      </w:r>
      <w:r>
        <w:rPr>
          <w:szCs w:val="32"/>
        </w:rPr>
        <w:t>规范了本局快递费、出租车票报销事宜，</w:t>
      </w:r>
      <w:r>
        <w:rPr>
          <w:rFonts w:hint="eastAsia"/>
          <w:szCs w:val="32"/>
        </w:rPr>
        <w:t>加强了内控管理</w:t>
      </w:r>
      <w:r>
        <w:rPr>
          <w:szCs w:val="32"/>
        </w:rPr>
        <w:t>；</w:t>
      </w:r>
      <w:r>
        <w:rPr>
          <w:rFonts w:hint="eastAsia"/>
          <w:szCs w:val="32"/>
          <w:lang w:eastAsia="zh-CN"/>
        </w:rPr>
        <w:t>《关于修订财务管理相关规章制度部分内容的通知》</w:t>
      </w:r>
      <w:r>
        <w:rPr>
          <w:rFonts w:hint="eastAsia"/>
          <w:szCs w:val="32"/>
        </w:rPr>
        <w:t>（</w:t>
      </w:r>
      <w:r>
        <w:rPr>
          <w:szCs w:val="32"/>
          <w:highlight w:val="none"/>
        </w:rPr>
        <w:t>琼震办〔2017〕</w:t>
      </w:r>
      <w:bookmarkStart w:id="0" w:name="_GoBack"/>
      <w:bookmarkEnd w:id="0"/>
      <w:r>
        <w:rPr>
          <w:szCs w:val="32"/>
          <w:highlight w:val="none"/>
        </w:rPr>
        <w:t>40号</w:t>
      </w:r>
      <w:r>
        <w:rPr>
          <w:rFonts w:hint="eastAsia"/>
          <w:szCs w:val="32"/>
          <w:highlight w:val="none"/>
        </w:rPr>
        <w:t>）</w:t>
      </w:r>
      <w:r>
        <w:rPr>
          <w:szCs w:val="32"/>
          <w:highlight w:val="none"/>
        </w:rPr>
        <w:t>修</w:t>
      </w:r>
      <w:r>
        <w:rPr>
          <w:szCs w:val="32"/>
        </w:rPr>
        <w:t>订了《海南省地震局经费支出管理细则》（琼震办〔2016〕6号）中关于经济合同签署授权以及评审费、劳务费等发放的审批授权</w:t>
      </w:r>
      <w:r>
        <w:rPr>
          <w:rFonts w:hint="eastAsia"/>
          <w:szCs w:val="32"/>
        </w:rPr>
        <w:t>；2018年我局按照省财政厅以及中国地震局最新财务文件要求规定，修订了《海南省地震局差旅费实施细则》等各项财务规定。应急体系建设</w:t>
      </w:r>
      <w:r>
        <w:rPr>
          <w:szCs w:val="32"/>
        </w:rPr>
        <w:t>项目资金的支出严格执行</w:t>
      </w:r>
      <w:r>
        <w:rPr>
          <w:rFonts w:hint="eastAsia"/>
          <w:szCs w:val="32"/>
        </w:rPr>
        <w:t>以上文件规定。</w:t>
      </w:r>
    </w:p>
    <w:p>
      <w:pPr>
        <w:spacing w:line="578" w:lineRule="exact"/>
        <w:ind w:firstLine="640" w:firstLineChars="200"/>
        <w:rPr>
          <w:rFonts w:ascii="黑体" w:hAnsi="黑体" w:eastAsia="黑体" w:cs="黑体"/>
          <w:color w:val="000000"/>
        </w:rPr>
      </w:pPr>
      <w:r>
        <w:rPr>
          <w:rFonts w:hint="eastAsia" w:ascii="黑体" w:hAnsi="黑体" w:eastAsia="黑体" w:cs="黑体"/>
          <w:color w:val="000000"/>
        </w:rPr>
        <w:t>三、项目组织实施情况</w:t>
      </w:r>
    </w:p>
    <w:p>
      <w:pPr>
        <w:spacing w:line="578" w:lineRule="exact"/>
        <w:ind w:firstLine="640" w:firstLineChars="200"/>
        <w:outlineLvl w:val="0"/>
        <w:rPr>
          <w:bCs/>
          <w:color w:val="000000"/>
          <w:szCs w:val="32"/>
        </w:rPr>
      </w:pPr>
      <w:r>
        <w:rPr>
          <w:rFonts w:hint="eastAsia"/>
          <w:bCs/>
          <w:color w:val="000000"/>
          <w:szCs w:val="32"/>
        </w:rPr>
        <w:t>（一）项目组织情况分析</w:t>
      </w:r>
    </w:p>
    <w:p>
      <w:pPr>
        <w:spacing w:line="578" w:lineRule="exact"/>
        <w:ind w:firstLine="640" w:firstLineChars="200"/>
        <w:outlineLvl w:val="0"/>
        <w:rPr>
          <w:rFonts w:hAnsi="仿宋_GB2312"/>
          <w:spacing w:val="-2"/>
          <w:szCs w:val="32"/>
          <w:highlight w:val="yellow"/>
        </w:rPr>
      </w:pPr>
      <w:r>
        <w:rPr>
          <w:rFonts w:hint="eastAsia"/>
          <w:szCs w:val="32"/>
        </w:rPr>
        <w:t>应急体系建设项目项目组织机构健全、职责分工明确。</w:t>
      </w:r>
      <w:r>
        <w:rPr>
          <w:rFonts w:hint="eastAsia" w:hAnsi="仿宋_GB2312"/>
          <w:spacing w:val="-2"/>
          <w:szCs w:val="32"/>
        </w:rPr>
        <w:t>地震灾害紧急救援队管理和协调调动机制等规章制度管理较规范；设备购置严格按照政府采购规定进行，政府采购规范有序。</w:t>
      </w:r>
      <w:r>
        <w:rPr>
          <w:rFonts w:hint="eastAsia"/>
          <w:bCs/>
          <w:szCs w:val="32"/>
        </w:rPr>
        <w:t>2018年</w:t>
      </w:r>
      <w:r>
        <w:rPr>
          <w:rFonts w:hint="eastAsia"/>
          <w:bCs/>
          <w:color w:val="000000"/>
          <w:szCs w:val="32"/>
        </w:rPr>
        <w:t>无招投标事项，</w:t>
      </w:r>
      <w:r>
        <w:rPr>
          <w:bCs/>
          <w:color w:val="000000"/>
          <w:szCs w:val="32"/>
        </w:rPr>
        <w:t>其余</w:t>
      </w:r>
      <w:r>
        <w:rPr>
          <w:rFonts w:hint="eastAsia"/>
          <w:bCs/>
          <w:color w:val="000000"/>
          <w:szCs w:val="32"/>
        </w:rPr>
        <w:t>进行</w:t>
      </w:r>
      <w:r>
        <w:rPr>
          <w:bCs/>
          <w:color w:val="000000"/>
          <w:szCs w:val="32"/>
        </w:rPr>
        <w:t>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支出和</w:t>
      </w:r>
      <w:r>
        <w:rPr>
          <w:bCs/>
          <w:color w:val="000000"/>
          <w:szCs w:val="32"/>
        </w:rPr>
        <w:t>验收，</w:t>
      </w:r>
      <w:r>
        <w:rPr>
          <w:rFonts w:hint="eastAsia"/>
          <w:bCs/>
          <w:color w:val="000000"/>
          <w:szCs w:val="32"/>
        </w:rPr>
        <w:t>较好地</w:t>
      </w:r>
      <w:r>
        <w:rPr>
          <w:bCs/>
          <w:color w:val="000000"/>
          <w:szCs w:val="32"/>
        </w:rPr>
        <w:t>完成</w:t>
      </w:r>
      <w:r>
        <w:rPr>
          <w:rFonts w:hint="eastAsia"/>
          <w:bCs/>
          <w:color w:val="000000"/>
          <w:szCs w:val="32"/>
        </w:rPr>
        <w:t>项目</w:t>
      </w:r>
      <w:r>
        <w:rPr>
          <w:bCs/>
          <w:color w:val="000000"/>
          <w:szCs w:val="32"/>
        </w:rPr>
        <w:t>全年支付计划。</w:t>
      </w:r>
    </w:p>
    <w:p>
      <w:pPr>
        <w:spacing w:line="578" w:lineRule="exact"/>
        <w:ind w:firstLine="640" w:firstLineChars="200"/>
        <w:outlineLvl w:val="0"/>
        <w:rPr>
          <w:bCs/>
          <w:color w:val="000000"/>
          <w:szCs w:val="32"/>
          <w:highlight w:val="yellow"/>
        </w:rPr>
      </w:pPr>
      <w:r>
        <w:rPr>
          <w:rFonts w:hint="eastAsia"/>
          <w:bCs/>
          <w:color w:val="000000"/>
          <w:szCs w:val="32"/>
        </w:rPr>
        <w:t>（二）项目管理情况分析</w:t>
      </w:r>
    </w:p>
    <w:p>
      <w:pPr>
        <w:spacing w:line="540" w:lineRule="exact"/>
        <w:ind w:firstLine="640" w:firstLineChars="200"/>
        <w:rPr>
          <w:rFonts w:hAnsi="仿宋_GB2312"/>
          <w:szCs w:val="32"/>
        </w:rPr>
      </w:pPr>
      <w:r>
        <w:rPr>
          <w:rFonts w:hAnsi="仿宋_GB2312"/>
          <w:szCs w:val="32"/>
        </w:rPr>
        <w:t>1</w:t>
      </w:r>
      <w:r>
        <w:rPr>
          <w:rFonts w:hint="eastAsia" w:hAnsi="仿宋_GB2312"/>
          <w:szCs w:val="32"/>
        </w:rPr>
        <w:t>.制定并实施了《</w:t>
      </w:r>
      <w:r>
        <w:rPr>
          <w:rFonts w:hAnsi="仿宋_GB2312"/>
          <w:szCs w:val="32"/>
        </w:rPr>
        <w:t>201</w:t>
      </w:r>
      <w:r>
        <w:rPr>
          <w:rFonts w:hint="eastAsia" w:hAnsi="仿宋_GB2312"/>
          <w:szCs w:val="32"/>
        </w:rPr>
        <w:t>8</w:t>
      </w:r>
      <w:r>
        <w:rPr>
          <w:rFonts w:hAnsi="仿宋_GB2312"/>
          <w:szCs w:val="32"/>
        </w:rPr>
        <w:t>年海南省地震局地震应急准备工作方案》和《201</w:t>
      </w:r>
      <w:r>
        <w:rPr>
          <w:rFonts w:hint="eastAsia" w:hAnsi="仿宋_GB2312"/>
          <w:szCs w:val="32"/>
        </w:rPr>
        <w:t>8</w:t>
      </w:r>
      <w:r>
        <w:rPr>
          <w:rFonts w:hAnsi="仿宋_GB2312"/>
          <w:szCs w:val="32"/>
        </w:rPr>
        <w:t>年海南省地震局地震应急演练方案》，做好全局地震应急演练准备工作。组织编制印发《海南省地震局地震应急工作手册》，修订了《海南省地震应急预案》，各成员单位按照职责分工，做好相应地震应急准备工作。</w:t>
      </w:r>
    </w:p>
    <w:p>
      <w:pPr>
        <w:spacing w:line="540" w:lineRule="exact"/>
        <w:ind w:firstLine="640" w:firstLineChars="200"/>
        <w:rPr>
          <w:rFonts w:hAnsi="仿宋_GB2312"/>
          <w:szCs w:val="32"/>
        </w:rPr>
      </w:pPr>
      <w:r>
        <w:rPr>
          <w:rFonts w:hint="eastAsia" w:hAnsi="仿宋_GB2312"/>
          <w:szCs w:val="32"/>
        </w:rPr>
        <w:t>2.协调组织地震救援队训练、培训和演练工作。制定实施省救援队训练方案，强化日常训练，完善救援装备，举行2次实战演练。有效地提升了海南省</w:t>
      </w:r>
      <w:r>
        <w:rPr>
          <w:rFonts w:hint="eastAsia"/>
          <w:szCs w:val="32"/>
        </w:rPr>
        <w:t>地震灾害紧急救援队应急救</w:t>
      </w:r>
      <w:r>
        <w:rPr>
          <w:rFonts w:hint="eastAsia" w:hAnsi="仿宋_GB2312"/>
          <w:szCs w:val="32"/>
        </w:rPr>
        <w:t>援能力。</w:t>
      </w:r>
    </w:p>
    <w:p>
      <w:pPr>
        <w:spacing w:line="540" w:lineRule="exact"/>
        <w:ind w:firstLine="640" w:firstLineChars="200"/>
        <w:rPr>
          <w:rFonts w:hAnsi="仿宋_GB2312"/>
          <w:szCs w:val="32"/>
        </w:rPr>
      </w:pPr>
      <w:r>
        <w:rPr>
          <w:rFonts w:hint="eastAsia" w:hAnsi="仿宋_GB2312"/>
          <w:szCs w:val="32"/>
        </w:rPr>
        <w:t>3.编制下达市县2018年地震应急重点工作目标任务，纳入2018年市县防震减灾考核内容，进行督促检查，有效推进市县政府落实地震应急工作责任；开展市县重点企业地震应急工作调研，指导海口、东方和洋浦等开展重点企业应急示范工作。</w:t>
      </w:r>
    </w:p>
    <w:p>
      <w:pPr>
        <w:spacing w:line="540" w:lineRule="exact"/>
        <w:ind w:firstLine="640" w:firstLineChars="200"/>
        <w:rPr>
          <w:rFonts w:hAnsi="仿宋_GB2312"/>
          <w:szCs w:val="32"/>
        </w:rPr>
      </w:pPr>
      <w:r>
        <w:rPr>
          <w:rFonts w:hint="eastAsia" w:hAnsi="仿宋_GB2312"/>
          <w:szCs w:val="32"/>
        </w:rPr>
        <w:t>4.组织全省市县开展地震应急救援宣传活动。省地震局、省教育厅等联合组织中小学校和社区、企业和机关单位开展了地震应急救助演练，有效提高了社会公众地震自救互救意识和能力。</w:t>
      </w:r>
    </w:p>
    <w:p>
      <w:pPr>
        <w:spacing w:line="540" w:lineRule="exact"/>
        <w:ind w:firstLine="640" w:firstLineChars="200"/>
        <w:rPr>
          <w:rFonts w:ascii="黑体" w:hAnsi="黑体" w:eastAsia="黑体" w:cs="黑体"/>
        </w:rPr>
      </w:pPr>
      <w:r>
        <w:rPr>
          <w:rFonts w:hint="eastAsia" w:ascii="黑体" w:hAnsi="黑体" w:eastAsia="黑体" w:cs="黑体"/>
        </w:rPr>
        <w:t>四、项目绩效情况</w:t>
      </w:r>
    </w:p>
    <w:p>
      <w:pPr>
        <w:spacing w:line="578" w:lineRule="exact"/>
        <w:ind w:firstLine="640" w:firstLineChars="200"/>
        <w:outlineLvl w:val="0"/>
        <w:rPr>
          <w:bCs/>
          <w:color w:val="000000"/>
        </w:rPr>
      </w:pPr>
      <w:r>
        <w:rPr>
          <w:rFonts w:hint="eastAsia"/>
          <w:bCs/>
          <w:color w:val="000000"/>
        </w:rPr>
        <w:t>（一）项目绩效目标完成情况分析</w:t>
      </w:r>
    </w:p>
    <w:p>
      <w:pPr>
        <w:spacing w:line="578" w:lineRule="exact"/>
        <w:ind w:firstLine="960" w:firstLineChars="300"/>
        <w:rPr>
          <w:bCs/>
          <w:color w:val="000000"/>
          <w:szCs w:val="32"/>
        </w:rPr>
      </w:pPr>
      <w:r>
        <w:rPr>
          <w:rFonts w:hint="eastAsia"/>
          <w:bCs/>
          <w:color w:val="000000"/>
          <w:szCs w:val="32"/>
        </w:rPr>
        <w:t>1. 项目的经济性分析</w:t>
      </w:r>
    </w:p>
    <w:p>
      <w:pPr>
        <w:spacing w:line="578" w:lineRule="exact"/>
        <w:ind w:firstLine="640" w:firstLineChars="200"/>
        <w:outlineLvl w:val="0"/>
        <w:rPr>
          <w:bCs/>
          <w:color w:val="000000"/>
          <w:szCs w:val="32"/>
        </w:rPr>
      </w:pPr>
      <w:r>
        <w:rPr>
          <w:rFonts w:hint="eastAsia"/>
          <w:bCs/>
          <w:color w:val="000000"/>
          <w:szCs w:val="32"/>
        </w:rPr>
        <w:t>（</w:t>
      </w:r>
      <w:r>
        <w:rPr>
          <w:bCs/>
          <w:color w:val="000000"/>
          <w:szCs w:val="32"/>
        </w:rPr>
        <w:t>1）项目成本（预算）控制情况</w:t>
      </w:r>
    </w:p>
    <w:p>
      <w:pPr>
        <w:spacing w:line="578" w:lineRule="exact"/>
        <w:ind w:firstLine="640" w:firstLineChars="200"/>
        <w:outlineLvl w:val="0"/>
        <w:rPr>
          <w:bCs/>
          <w:color w:val="000000"/>
          <w:szCs w:val="32"/>
        </w:rPr>
      </w:pPr>
      <w:r>
        <w:rPr>
          <w:bCs/>
          <w:color w:val="000000"/>
          <w:szCs w:val="32"/>
        </w:rPr>
        <w:t>201</w:t>
      </w:r>
      <w:r>
        <w:rPr>
          <w:rFonts w:hint="eastAsia"/>
          <w:bCs/>
          <w:color w:val="000000"/>
          <w:szCs w:val="32"/>
        </w:rPr>
        <w:t>8</w:t>
      </w:r>
      <w:r>
        <w:rPr>
          <w:bCs/>
          <w:color w:val="000000"/>
          <w:szCs w:val="32"/>
        </w:rPr>
        <w:t>年应急体系建设项目总投资额2,</w:t>
      </w:r>
      <w:r>
        <w:rPr>
          <w:rFonts w:hint="eastAsia"/>
          <w:bCs/>
          <w:color w:val="000000"/>
          <w:szCs w:val="32"/>
        </w:rPr>
        <w:t>0</w:t>
      </w:r>
      <w:r>
        <w:rPr>
          <w:bCs/>
          <w:color w:val="000000"/>
          <w:szCs w:val="32"/>
        </w:rPr>
        <w:t>46,300.00元，截</w:t>
      </w:r>
      <w:r>
        <w:rPr>
          <w:rFonts w:hint="eastAsia"/>
          <w:bCs/>
          <w:color w:val="000000"/>
          <w:szCs w:val="32"/>
        </w:rPr>
        <w:t>至</w:t>
      </w:r>
      <w:r>
        <w:rPr>
          <w:bCs/>
          <w:color w:val="000000"/>
          <w:szCs w:val="32"/>
        </w:rPr>
        <w:t>201</w:t>
      </w:r>
      <w:r>
        <w:rPr>
          <w:rFonts w:hint="eastAsia"/>
          <w:bCs/>
          <w:color w:val="000000"/>
          <w:szCs w:val="32"/>
        </w:rPr>
        <w:t>8</w:t>
      </w:r>
      <w:r>
        <w:rPr>
          <w:bCs/>
          <w:color w:val="000000"/>
          <w:szCs w:val="32"/>
        </w:rPr>
        <w:t>年12月31日，完成投资共计2,</w:t>
      </w:r>
      <w:r>
        <w:rPr>
          <w:rFonts w:hint="eastAsia"/>
          <w:bCs/>
          <w:color w:val="000000"/>
          <w:szCs w:val="32"/>
        </w:rPr>
        <w:t>0</w:t>
      </w:r>
      <w:r>
        <w:rPr>
          <w:bCs/>
          <w:color w:val="000000"/>
          <w:szCs w:val="32"/>
        </w:rPr>
        <w:t>46,300.00元，占项目总投资额</w:t>
      </w:r>
      <w:r>
        <w:rPr>
          <w:rFonts w:hint="eastAsia"/>
          <w:bCs/>
          <w:color w:val="000000"/>
          <w:szCs w:val="32"/>
        </w:rPr>
        <w:t>100</w:t>
      </w:r>
      <w:r>
        <w:rPr>
          <w:bCs/>
          <w:color w:val="000000"/>
          <w:szCs w:val="32"/>
        </w:rPr>
        <w:t>%,项目成本（预算）严格按年初的项目预算执行，项目成本控制在预算内，无超预算情况。</w:t>
      </w:r>
    </w:p>
    <w:p>
      <w:pPr>
        <w:spacing w:line="578" w:lineRule="exact"/>
        <w:ind w:firstLine="640" w:firstLineChars="200"/>
        <w:outlineLvl w:val="0"/>
        <w:rPr>
          <w:szCs w:val="32"/>
        </w:rPr>
      </w:pPr>
      <w:r>
        <w:rPr>
          <w:rFonts w:hint="eastAsia"/>
          <w:szCs w:val="32"/>
        </w:rPr>
        <w:t>（</w:t>
      </w:r>
      <w:r>
        <w:rPr>
          <w:szCs w:val="32"/>
        </w:rPr>
        <w:t>2）项目成本（预算）节约情况</w:t>
      </w:r>
    </w:p>
    <w:p>
      <w:pPr>
        <w:spacing w:line="578" w:lineRule="exact"/>
        <w:ind w:firstLine="640" w:firstLineChars="200"/>
        <w:outlineLvl w:val="0"/>
        <w:rPr>
          <w:szCs w:val="32"/>
        </w:rPr>
      </w:pPr>
      <w:r>
        <w:rPr>
          <w:szCs w:val="32"/>
        </w:rPr>
        <w:t>201</w:t>
      </w:r>
      <w:r>
        <w:rPr>
          <w:rFonts w:hint="eastAsia"/>
          <w:szCs w:val="32"/>
        </w:rPr>
        <w:t>8</w:t>
      </w:r>
      <w:r>
        <w:rPr>
          <w:szCs w:val="32"/>
        </w:rPr>
        <w:t>年</w:t>
      </w:r>
      <w:r>
        <w:rPr>
          <w:rFonts w:hint="eastAsia"/>
          <w:szCs w:val="32"/>
        </w:rPr>
        <w:t>应急体系建设项目</w:t>
      </w:r>
      <w:r>
        <w:rPr>
          <w:szCs w:val="32"/>
        </w:rPr>
        <w:t>严格控制成本，在</w:t>
      </w:r>
      <w:r>
        <w:rPr>
          <w:rFonts w:hint="eastAsia"/>
          <w:szCs w:val="32"/>
        </w:rPr>
        <w:t>地震</w:t>
      </w:r>
      <w:r>
        <w:rPr>
          <w:szCs w:val="32"/>
        </w:rPr>
        <w:t>应急救援装备购</w:t>
      </w:r>
      <w:r>
        <w:rPr>
          <w:rFonts w:hint="eastAsia"/>
          <w:szCs w:val="32"/>
        </w:rPr>
        <w:t>置</w:t>
      </w:r>
      <w:r>
        <w:rPr>
          <w:szCs w:val="32"/>
        </w:rPr>
        <w:t>方面进行多家比较，选取价格较低者进行采购；应急培训方面减少成本开支，选取价格合理</w:t>
      </w:r>
      <w:r>
        <w:rPr>
          <w:rFonts w:hint="eastAsia"/>
          <w:szCs w:val="32"/>
        </w:rPr>
        <w:t>者</w:t>
      </w:r>
      <w:r>
        <w:rPr>
          <w:szCs w:val="32"/>
        </w:rPr>
        <w:t>，全年</w:t>
      </w:r>
      <w:r>
        <w:rPr>
          <w:rFonts w:hint="eastAsia"/>
          <w:szCs w:val="32"/>
        </w:rPr>
        <w:t>应急体系</w:t>
      </w:r>
      <w:r>
        <w:rPr>
          <w:szCs w:val="32"/>
        </w:rPr>
        <w:t>建设项目在</w:t>
      </w:r>
      <w:r>
        <w:rPr>
          <w:rFonts w:hint="eastAsia"/>
          <w:szCs w:val="32"/>
        </w:rPr>
        <w:t>厉行</w:t>
      </w:r>
      <w:r>
        <w:rPr>
          <w:szCs w:val="32"/>
        </w:rPr>
        <w:t>节约的情况下，</w:t>
      </w:r>
      <w:r>
        <w:rPr>
          <w:rFonts w:hint="eastAsia"/>
          <w:szCs w:val="32"/>
        </w:rPr>
        <w:t>较好地</w:t>
      </w:r>
      <w:r>
        <w:rPr>
          <w:szCs w:val="32"/>
        </w:rPr>
        <w:t>完成了</w:t>
      </w:r>
      <w:r>
        <w:rPr>
          <w:rFonts w:hint="eastAsia"/>
          <w:szCs w:val="32"/>
        </w:rPr>
        <w:t>当年</w:t>
      </w:r>
      <w:r>
        <w:rPr>
          <w:szCs w:val="32"/>
        </w:rPr>
        <w:t>支出计划。</w:t>
      </w:r>
    </w:p>
    <w:p>
      <w:pPr>
        <w:tabs>
          <w:tab w:val="left" w:pos="640"/>
        </w:tabs>
        <w:spacing w:line="578" w:lineRule="exact"/>
        <w:ind w:firstLine="640" w:firstLineChars="200"/>
        <w:outlineLvl w:val="0"/>
        <w:rPr>
          <w:bCs/>
          <w:color w:val="000000"/>
          <w:szCs w:val="32"/>
        </w:rPr>
      </w:pPr>
      <w:r>
        <w:rPr>
          <w:rFonts w:hint="eastAsia"/>
          <w:bCs/>
          <w:color w:val="000000"/>
          <w:szCs w:val="32"/>
        </w:rPr>
        <w:t>2. 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szCs w:val="32"/>
        </w:rPr>
      </w:pPr>
      <w:r>
        <w:rPr>
          <w:rFonts w:hint="eastAsia"/>
          <w:szCs w:val="32"/>
        </w:rPr>
        <w:t>应急体系</w:t>
      </w:r>
      <w:r>
        <w:rPr>
          <w:szCs w:val="32"/>
        </w:rPr>
        <w:t>建设</w:t>
      </w:r>
      <w:r>
        <w:rPr>
          <w:rFonts w:hint="eastAsia"/>
          <w:szCs w:val="32"/>
        </w:rPr>
        <w:t>项目当年执行率100</w:t>
      </w:r>
      <w:r>
        <w:rPr>
          <w:szCs w:val="32"/>
        </w:rPr>
        <w:t>%，项目全年指标2,</w:t>
      </w:r>
      <w:r>
        <w:rPr>
          <w:rFonts w:hint="eastAsia"/>
          <w:szCs w:val="32"/>
        </w:rPr>
        <w:t>0</w:t>
      </w:r>
      <w:r>
        <w:rPr>
          <w:szCs w:val="32"/>
        </w:rPr>
        <w:t>46,300.00元，各季度应完成</w:t>
      </w:r>
      <w:r>
        <w:rPr>
          <w:rFonts w:hint="eastAsia"/>
          <w:szCs w:val="32"/>
        </w:rPr>
        <w:t>预算</w:t>
      </w:r>
      <w:r>
        <w:rPr>
          <w:szCs w:val="32"/>
        </w:rPr>
        <w:t>指标为</w:t>
      </w:r>
      <w:r>
        <w:rPr>
          <w:rFonts w:hint="eastAsia"/>
          <w:szCs w:val="32"/>
        </w:rPr>
        <w:t>511,575</w:t>
      </w:r>
      <w:r>
        <w:rPr>
          <w:szCs w:val="32"/>
        </w:rPr>
        <w:t>元，其中项目第一季度支出</w:t>
      </w:r>
      <w:r>
        <w:rPr>
          <w:rFonts w:hint="eastAsia"/>
          <w:szCs w:val="32"/>
        </w:rPr>
        <w:t>15,750</w:t>
      </w:r>
      <w:r>
        <w:rPr>
          <w:szCs w:val="32"/>
        </w:rPr>
        <w:t>元，季度执行率</w:t>
      </w:r>
      <w:r>
        <w:rPr>
          <w:rFonts w:hint="eastAsia"/>
          <w:szCs w:val="32"/>
        </w:rPr>
        <w:t>3.08</w:t>
      </w:r>
      <w:r>
        <w:rPr>
          <w:szCs w:val="32"/>
        </w:rPr>
        <w:t>%；第二季度支出</w:t>
      </w:r>
      <w:r>
        <w:rPr>
          <w:rFonts w:hint="eastAsia"/>
          <w:szCs w:val="32"/>
        </w:rPr>
        <w:t>972,210</w:t>
      </w:r>
      <w:r>
        <w:rPr>
          <w:szCs w:val="32"/>
        </w:rPr>
        <w:t>元，季度执行率</w:t>
      </w:r>
      <w:r>
        <w:rPr>
          <w:rFonts w:hint="eastAsia"/>
          <w:szCs w:val="32"/>
        </w:rPr>
        <w:t>190.04</w:t>
      </w:r>
      <w:r>
        <w:rPr>
          <w:szCs w:val="32"/>
        </w:rPr>
        <w:t>%；第三季度支出</w:t>
      </w:r>
      <w:r>
        <w:rPr>
          <w:rFonts w:hint="eastAsia"/>
          <w:szCs w:val="32"/>
        </w:rPr>
        <w:t>814,737</w:t>
      </w:r>
      <w:r>
        <w:rPr>
          <w:szCs w:val="32"/>
        </w:rPr>
        <w:t>元，季度执行率</w:t>
      </w:r>
      <w:r>
        <w:rPr>
          <w:rFonts w:hint="eastAsia"/>
          <w:szCs w:val="32"/>
        </w:rPr>
        <w:t>159.26</w:t>
      </w:r>
      <w:r>
        <w:rPr>
          <w:szCs w:val="32"/>
        </w:rPr>
        <w:t>%；第四季度支出</w:t>
      </w:r>
      <w:r>
        <w:rPr>
          <w:rFonts w:hint="eastAsia"/>
          <w:szCs w:val="32"/>
        </w:rPr>
        <w:t>243,603</w:t>
      </w:r>
      <w:r>
        <w:rPr>
          <w:szCs w:val="32"/>
        </w:rPr>
        <w:t>元，季度执行率</w:t>
      </w:r>
      <w:r>
        <w:rPr>
          <w:rFonts w:hint="eastAsia"/>
          <w:szCs w:val="32"/>
        </w:rPr>
        <w:t>47.62</w:t>
      </w:r>
      <w:r>
        <w:rPr>
          <w:szCs w:val="32"/>
        </w:rPr>
        <w:t>%。</w:t>
      </w:r>
    </w:p>
    <w:p>
      <w:pPr>
        <w:spacing w:line="578" w:lineRule="exact"/>
        <w:ind w:firstLine="640" w:firstLineChars="200"/>
        <w:rPr>
          <w:szCs w:val="32"/>
        </w:rPr>
      </w:pPr>
      <w:r>
        <w:rPr>
          <w:rFonts w:hint="eastAsia"/>
          <w:szCs w:val="32"/>
        </w:rPr>
        <w:t>从整个项目季度执行情况来看，只有第一季度执行较慢，原因是年初财政经费下达较晚，导致经费执行进度有所耽误；</w:t>
      </w:r>
    </w:p>
    <w:p>
      <w:pPr>
        <w:spacing w:line="578" w:lineRule="exact"/>
        <w:rPr>
          <w:szCs w:val="32"/>
        </w:rPr>
      </w:pPr>
      <w:r>
        <w:rPr>
          <w:rFonts w:hint="eastAsia"/>
          <w:szCs w:val="32"/>
        </w:rPr>
        <w:t>其他三个季度执行进度良好。</w:t>
      </w:r>
    </w:p>
    <w:p>
      <w:pPr>
        <w:spacing w:line="578" w:lineRule="exact"/>
        <w:ind w:firstLine="640" w:firstLineChars="200"/>
        <w:rPr>
          <w:szCs w:val="32"/>
        </w:rPr>
      </w:pPr>
      <w:r>
        <w:rPr>
          <w:rFonts w:hint="eastAsia"/>
          <w:szCs w:val="32"/>
        </w:rPr>
        <w:t>项目</w:t>
      </w:r>
      <w:r>
        <w:rPr>
          <w:szCs w:val="32"/>
        </w:rPr>
        <w:t>第二季度超额完成</w:t>
      </w:r>
      <w:r>
        <w:rPr>
          <w:rFonts w:hint="eastAsia"/>
          <w:szCs w:val="32"/>
        </w:rPr>
        <w:t>计划预算</w:t>
      </w:r>
      <w:r>
        <w:rPr>
          <w:szCs w:val="32"/>
        </w:rPr>
        <w:t>，</w:t>
      </w:r>
      <w:r>
        <w:rPr>
          <w:rFonts w:hint="eastAsia"/>
          <w:szCs w:val="32"/>
        </w:rPr>
        <w:t>主要是由于委托武警、消防紧急救援队的综合演练经费和训练油料费于第二季度全部支出，完成全年预算指标的100%；第三季度</w:t>
      </w:r>
      <w:r>
        <w:rPr>
          <w:szCs w:val="32"/>
        </w:rPr>
        <w:t>超额完成</w:t>
      </w:r>
      <w:r>
        <w:rPr>
          <w:rFonts w:hint="eastAsia"/>
          <w:szCs w:val="32"/>
        </w:rPr>
        <w:t>计划预算，主要原因是用于应急救援队的培训费及地震现场工作队暨应急保障实战培训费大部分于第三季度支出，完成</w:t>
      </w:r>
      <w:r>
        <w:rPr>
          <w:szCs w:val="32"/>
        </w:rPr>
        <w:t>全年</w:t>
      </w:r>
      <w:r>
        <w:rPr>
          <w:rFonts w:hint="eastAsia"/>
          <w:szCs w:val="32"/>
        </w:rPr>
        <w:t>培训预算</w:t>
      </w:r>
      <w:r>
        <w:rPr>
          <w:szCs w:val="32"/>
        </w:rPr>
        <w:t>计划的</w:t>
      </w:r>
      <w:r>
        <w:rPr>
          <w:rFonts w:hint="eastAsia"/>
          <w:szCs w:val="32"/>
        </w:rPr>
        <w:t>88.16</w:t>
      </w:r>
      <w:r>
        <w:rPr>
          <w:szCs w:val="32"/>
        </w:rPr>
        <w:t>%</w:t>
      </w:r>
      <w:r>
        <w:rPr>
          <w:rFonts w:hint="eastAsia"/>
          <w:szCs w:val="32"/>
        </w:rPr>
        <w:t>。从整体看，项目</w:t>
      </w:r>
      <w:r>
        <w:rPr>
          <w:szCs w:val="32"/>
        </w:rPr>
        <w:t>全年</w:t>
      </w:r>
      <w:r>
        <w:rPr>
          <w:rFonts w:hint="eastAsia"/>
          <w:szCs w:val="32"/>
        </w:rPr>
        <w:t>实施进度较好。</w:t>
      </w:r>
    </w:p>
    <w:p>
      <w:pPr>
        <w:spacing w:line="578" w:lineRule="exact"/>
        <w:ind w:firstLine="640" w:firstLineChars="200"/>
        <w:rPr>
          <w:szCs w:val="32"/>
        </w:rPr>
      </w:pPr>
      <w:r>
        <w:rPr>
          <w:rFonts w:hint="eastAsia"/>
          <w:szCs w:val="32"/>
        </w:rPr>
        <w:t>（2）项目完成质量</w:t>
      </w:r>
    </w:p>
    <w:p>
      <w:pPr>
        <w:spacing w:line="578" w:lineRule="exact"/>
        <w:ind w:firstLine="640" w:firstLineChars="200"/>
        <w:outlineLvl w:val="0"/>
        <w:rPr>
          <w:szCs w:val="32"/>
        </w:rPr>
      </w:pPr>
      <w:r>
        <w:rPr>
          <w:rFonts w:hint="eastAsia"/>
          <w:szCs w:val="32"/>
        </w:rPr>
        <w:t>2018年省地震局、武警海南总队、省消防总队和省财政厅及市县政府密切配合，共同推进了省、市县救援队的基础性建设工作，加强了救援队装备的规范化、标准化建设，省财政厅落实了省地震应急救援体系建设项目经费。</w:t>
      </w:r>
    </w:p>
    <w:p>
      <w:pPr>
        <w:spacing w:line="578" w:lineRule="exact"/>
        <w:ind w:firstLine="640" w:firstLineChars="200"/>
        <w:outlineLvl w:val="0"/>
        <w:rPr>
          <w:szCs w:val="32"/>
        </w:rPr>
      </w:pPr>
      <w:r>
        <w:rPr>
          <w:rFonts w:hint="eastAsia"/>
          <w:szCs w:val="32"/>
        </w:rPr>
        <w:t>强化地震专业救援队、现场应急队能力建设。省地震局主动与武警海南总队、省消防总队和省财政厅合作，共同推进了省救援队的基础性建设，初步建立了地震专业救援为主，医疗、安监等应急救助为辅、社会应急救助志愿者队伍为补充的地震应急救援队伍体系，地震应急救援能力明显提升。</w:t>
      </w:r>
    </w:p>
    <w:p>
      <w:pPr>
        <w:spacing w:line="578" w:lineRule="exact"/>
        <w:ind w:firstLine="640" w:firstLineChars="200"/>
        <w:outlineLvl w:val="0"/>
        <w:rPr>
          <w:bCs/>
          <w:color w:val="000000"/>
          <w:szCs w:val="32"/>
        </w:rPr>
      </w:pPr>
      <w:r>
        <w:rPr>
          <w:rFonts w:hint="eastAsia"/>
          <w:bCs/>
          <w:color w:val="000000"/>
          <w:szCs w:val="32"/>
        </w:rPr>
        <w:t>3. 项目的</w:t>
      </w:r>
      <w:r>
        <w:rPr>
          <w:rFonts w:hint="eastAsia"/>
          <w:szCs w:val="32"/>
        </w:rPr>
        <w:t>效益性分析</w:t>
      </w:r>
    </w:p>
    <w:p>
      <w:pPr>
        <w:spacing w:line="578" w:lineRule="exact"/>
        <w:ind w:firstLine="640" w:firstLineChars="200"/>
        <w:rPr>
          <w:szCs w:val="32"/>
        </w:rPr>
      </w:pPr>
      <w:r>
        <w:rPr>
          <w:rFonts w:hint="eastAsia"/>
          <w:szCs w:val="32"/>
        </w:rPr>
        <w:t>（1）项目预期目标完成程度</w:t>
      </w:r>
    </w:p>
    <w:tbl>
      <w:tblPr>
        <w:tblStyle w:val="6"/>
        <w:tblW w:w="8227" w:type="dxa"/>
        <w:tblInd w:w="103" w:type="dxa"/>
        <w:tblLayout w:type="fixed"/>
        <w:tblCellMar>
          <w:top w:w="0" w:type="dxa"/>
          <w:left w:w="108" w:type="dxa"/>
          <w:bottom w:w="0" w:type="dxa"/>
          <w:right w:w="108" w:type="dxa"/>
        </w:tblCellMar>
      </w:tblPr>
      <w:tblGrid>
        <w:gridCol w:w="2132"/>
        <w:gridCol w:w="1417"/>
        <w:gridCol w:w="992"/>
        <w:gridCol w:w="993"/>
        <w:gridCol w:w="1275"/>
        <w:gridCol w:w="1418"/>
      </w:tblGrid>
      <w:tr>
        <w:tblPrEx>
          <w:tblLayout w:type="fixed"/>
          <w:tblCellMar>
            <w:top w:w="0" w:type="dxa"/>
            <w:left w:w="108" w:type="dxa"/>
            <w:bottom w:w="0" w:type="dxa"/>
            <w:right w:w="108" w:type="dxa"/>
          </w:tblCellMar>
        </w:tblPrEx>
        <w:trPr>
          <w:trHeight w:val="394" w:hRule="atLeast"/>
        </w:trPr>
        <w:tc>
          <w:tcPr>
            <w:tcW w:w="2132" w:type="dxa"/>
            <w:vMerge w:val="restart"/>
            <w:tcBorders>
              <w:top w:val="single" w:color="C0C0C0" w:sz="4" w:space="0"/>
              <w:left w:val="single" w:color="C0C0C0" w:sz="4" w:space="0"/>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指标名称*</w:t>
            </w:r>
          </w:p>
        </w:tc>
        <w:tc>
          <w:tcPr>
            <w:tcW w:w="1417" w:type="dxa"/>
            <w:vMerge w:val="restart"/>
            <w:tcBorders>
              <w:top w:val="single" w:color="C0C0C0" w:sz="4" w:space="0"/>
              <w:left w:val="single" w:color="C0C0C0" w:sz="4" w:space="0"/>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申报目标*</w:t>
            </w:r>
          </w:p>
        </w:tc>
        <w:tc>
          <w:tcPr>
            <w:tcW w:w="4678" w:type="dxa"/>
            <w:gridSpan w:val="4"/>
            <w:tcBorders>
              <w:top w:val="single" w:color="C0C0C0" w:sz="4" w:space="0"/>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绩效标准</w:t>
            </w:r>
          </w:p>
        </w:tc>
      </w:tr>
      <w:tr>
        <w:tblPrEx>
          <w:tblLayout w:type="fixed"/>
          <w:tblCellMar>
            <w:top w:w="0" w:type="dxa"/>
            <w:left w:w="108" w:type="dxa"/>
            <w:bottom w:w="0" w:type="dxa"/>
            <w:right w:w="108" w:type="dxa"/>
          </w:tblCellMar>
        </w:tblPrEx>
        <w:trPr>
          <w:trHeight w:val="394" w:hRule="atLeast"/>
        </w:trPr>
        <w:tc>
          <w:tcPr>
            <w:tcW w:w="2132" w:type="dxa"/>
            <w:vMerge w:val="continue"/>
            <w:tcBorders>
              <w:top w:val="single" w:color="C0C0C0" w:sz="4" w:space="0"/>
              <w:left w:val="single" w:color="C0C0C0" w:sz="4" w:space="0"/>
              <w:bottom w:val="single" w:color="C0C0C0" w:sz="4" w:space="0"/>
              <w:right w:val="single" w:color="C0C0C0" w:sz="4" w:space="0"/>
            </w:tcBorders>
            <w:vAlign w:val="center"/>
          </w:tcPr>
          <w:p>
            <w:pPr>
              <w:widowControl/>
              <w:jc w:val="left"/>
              <w:rPr>
                <w:rFonts w:ascii="宋体" w:hAnsi="宋体" w:eastAsia="宋体" w:cs="宋体"/>
                <w:b/>
                <w:bCs/>
                <w:color w:val="000000"/>
                <w:kern w:val="0"/>
                <w:sz w:val="18"/>
                <w:szCs w:val="18"/>
              </w:rPr>
            </w:pPr>
          </w:p>
        </w:tc>
        <w:tc>
          <w:tcPr>
            <w:tcW w:w="1417" w:type="dxa"/>
            <w:vMerge w:val="continue"/>
            <w:tcBorders>
              <w:top w:val="single" w:color="C0C0C0" w:sz="4" w:space="0"/>
              <w:left w:val="single" w:color="C0C0C0" w:sz="4" w:space="0"/>
              <w:bottom w:val="single" w:color="C0C0C0" w:sz="4" w:space="0"/>
              <w:right w:val="single" w:color="C0C0C0" w:sz="4" w:space="0"/>
            </w:tcBorders>
            <w:vAlign w:val="center"/>
          </w:tcPr>
          <w:p>
            <w:pPr>
              <w:widowControl/>
              <w:jc w:val="left"/>
              <w:rPr>
                <w:rFonts w:ascii="宋体" w:hAnsi="宋体" w:eastAsia="宋体" w:cs="宋体"/>
                <w:b/>
                <w:bCs/>
                <w:color w:val="000000"/>
                <w:kern w:val="0"/>
                <w:sz w:val="18"/>
                <w:szCs w:val="18"/>
              </w:rPr>
            </w:pPr>
          </w:p>
        </w:tc>
        <w:tc>
          <w:tcPr>
            <w:tcW w:w="992"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优</w:t>
            </w:r>
          </w:p>
        </w:tc>
        <w:tc>
          <w:tcPr>
            <w:tcW w:w="993"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良</w:t>
            </w:r>
          </w:p>
        </w:tc>
        <w:tc>
          <w:tcPr>
            <w:tcW w:w="1275"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中</w:t>
            </w:r>
          </w:p>
        </w:tc>
        <w:tc>
          <w:tcPr>
            <w:tcW w:w="1418"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差</w:t>
            </w: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5F1F1"/>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产出指标</w:t>
            </w:r>
          </w:p>
        </w:tc>
        <w:tc>
          <w:tcPr>
            <w:tcW w:w="1417" w:type="dxa"/>
            <w:tcBorders>
              <w:top w:val="single" w:color="C0C0C0" w:sz="4" w:space="0"/>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3"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1275"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1418"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组织综合</w:t>
            </w:r>
            <w:r>
              <w:rPr>
                <w:rFonts w:ascii="宋体" w:hAnsi="宋体" w:eastAsia="宋体" w:cs="宋体"/>
                <w:color w:val="000000"/>
                <w:kern w:val="0"/>
                <w:sz w:val="18"/>
                <w:szCs w:val="18"/>
              </w:rPr>
              <w:t>演练次数</w:t>
            </w:r>
          </w:p>
        </w:tc>
        <w:tc>
          <w:tcPr>
            <w:tcW w:w="1417"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次</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90</w:t>
            </w:r>
            <w:r>
              <w:rPr>
                <w:rFonts w:hint="eastAsia" w:ascii="宋体" w:hAnsi="宋体" w:eastAsia="宋体" w:cs="宋体"/>
                <w:color w:val="000000"/>
                <w:kern w:val="0"/>
                <w:sz w:val="18"/>
                <w:szCs w:val="18"/>
              </w:rPr>
              <w:t>%</w:t>
            </w:r>
          </w:p>
        </w:tc>
        <w:tc>
          <w:tcPr>
            <w:tcW w:w="993"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80</w:t>
            </w:r>
            <w:r>
              <w:rPr>
                <w:rFonts w:hint="eastAsia" w:ascii="宋体" w:hAnsi="宋体" w:eastAsia="宋体" w:cs="宋体"/>
                <w:color w:val="000000"/>
                <w:kern w:val="0"/>
                <w:sz w:val="18"/>
                <w:szCs w:val="18"/>
              </w:rPr>
              <w:t>%</w:t>
            </w:r>
          </w:p>
        </w:tc>
        <w:tc>
          <w:tcPr>
            <w:tcW w:w="1275"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w:t>
            </w:r>
          </w:p>
        </w:tc>
        <w:tc>
          <w:tcPr>
            <w:tcW w:w="1418"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%以下</w:t>
            </w: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设备购置</w:t>
            </w:r>
            <w:r>
              <w:rPr>
                <w:rFonts w:ascii="宋体" w:hAnsi="宋体" w:eastAsia="宋体" w:cs="宋体"/>
                <w:color w:val="000000"/>
                <w:kern w:val="0"/>
                <w:sz w:val="18"/>
                <w:szCs w:val="18"/>
              </w:rPr>
              <w:t>数量</w:t>
            </w:r>
          </w:p>
        </w:tc>
        <w:tc>
          <w:tcPr>
            <w:tcW w:w="1417"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200</w:t>
            </w:r>
            <w:r>
              <w:rPr>
                <w:rFonts w:hint="eastAsia" w:ascii="宋体" w:hAnsi="宋体" w:eastAsia="宋体" w:cs="宋体"/>
                <w:color w:val="000000"/>
                <w:kern w:val="0"/>
                <w:sz w:val="18"/>
                <w:szCs w:val="18"/>
              </w:rPr>
              <w:t>个</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90%</w:t>
            </w:r>
          </w:p>
        </w:tc>
        <w:tc>
          <w:tcPr>
            <w:tcW w:w="993"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80%</w:t>
            </w:r>
          </w:p>
        </w:tc>
        <w:tc>
          <w:tcPr>
            <w:tcW w:w="1275"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70%</w:t>
            </w:r>
          </w:p>
        </w:tc>
        <w:tc>
          <w:tcPr>
            <w:tcW w:w="1418"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60%</w:t>
            </w:r>
            <w:r>
              <w:rPr>
                <w:rFonts w:hint="eastAsia" w:ascii="宋体" w:hAnsi="宋体" w:eastAsia="宋体" w:cs="宋体"/>
                <w:color w:val="000000"/>
                <w:kern w:val="0"/>
                <w:sz w:val="18"/>
                <w:szCs w:val="18"/>
              </w:rPr>
              <w:t>以下</w:t>
            </w: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w:t>
            </w:r>
            <w:r>
              <w:rPr>
                <w:rFonts w:ascii="宋体" w:hAnsi="宋体" w:eastAsia="宋体" w:cs="宋体"/>
                <w:color w:val="000000"/>
                <w:kern w:val="0"/>
                <w:sz w:val="18"/>
                <w:szCs w:val="18"/>
              </w:rPr>
              <w:t>人数</w:t>
            </w:r>
          </w:p>
        </w:tc>
        <w:tc>
          <w:tcPr>
            <w:tcW w:w="1417"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140人次</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r>
              <w:rPr>
                <w:rFonts w:ascii="宋体" w:hAnsi="宋体" w:eastAsia="宋体" w:cs="宋体"/>
                <w:color w:val="000000"/>
                <w:kern w:val="0"/>
                <w:sz w:val="18"/>
                <w:szCs w:val="18"/>
              </w:rPr>
              <w:t>%</w:t>
            </w:r>
          </w:p>
        </w:tc>
        <w:tc>
          <w:tcPr>
            <w:tcW w:w="993"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r>
              <w:rPr>
                <w:rFonts w:ascii="宋体" w:hAnsi="宋体" w:eastAsia="宋体" w:cs="宋体"/>
                <w:color w:val="000000"/>
                <w:kern w:val="0"/>
                <w:sz w:val="18"/>
                <w:szCs w:val="18"/>
              </w:rPr>
              <w:t>%</w:t>
            </w:r>
          </w:p>
        </w:tc>
        <w:tc>
          <w:tcPr>
            <w:tcW w:w="1275"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r>
              <w:rPr>
                <w:rFonts w:ascii="宋体" w:hAnsi="宋体" w:eastAsia="宋体" w:cs="宋体"/>
                <w:color w:val="000000"/>
                <w:kern w:val="0"/>
                <w:sz w:val="18"/>
                <w:szCs w:val="18"/>
              </w:rPr>
              <w:t>%</w:t>
            </w:r>
          </w:p>
        </w:tc>
        <w:tc>
          <w:tcPr>
            <w:tcW w:w="1418"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r>
              <w:rPr>
                <w:rFonts w:ascii="宋体" w:hAnsi="宋体" w:eastAsia="宋体" w:cs="宋体"/>
                <w:color w:val="000000"/>
                <w:kern w:val="0"/>
                <w:sz w:val="18"/>
                <w:szCs w:val="18"/>
              </w:rPr>
              <w:t>%</w:t>
            </w: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5F1F1"/>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成效指标</w:t>
            </w:r>
          </w:p>
        </w:tc>
        <w:tc>
          <w:tcPr>
            <w:tcW w:w="1417" w:type="dxa"/>
            <w:tcBorders>
              <w:top w:val="single" w:color="C0C0C0" w:sz="4" w:space="0"/>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3"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1275"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1418"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92"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救援能力</w:t>
            </w:r>
            <w:r>
              <w:rPr>
                <w:rFonts w:ascii="宋体" w:hAnsi="宋体" w:eastAsia="宋体" w:cs="宋体"/>
                <w:color w:val="000000"/>
                <w:kern w:val="0"/>
                <w:sz w:val="18"/>
                <w:szCs w:val="18"/>
              </w:rPr>
              <w:t>提高率</w:t>
            </w:r>
          </w:p>
        </w:tc>
        <w:tc>
          <w:tcPr>
            <w:tcW w:w="1417"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%以上</w:t>
            </w:r>
          </w:p>
        </w:tc>
        <w:tc>
          <w:tcPr>
            <w:tcW w:w="993"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15%以上</w:t>
            </w:r>
          </w:p>
        </w:tc>
        <w:tc>
          <w:tcPr>
            <w:tcW w:w="1275"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10%以上</w:t>
            </w:r>
          </w:p>
        </w:tc>
        <w:tc>
          <w:tcPr>
            <w:tcW w:w="1418"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%以下</w:t>
            </w:r>
          </w:p>
        </w:tc>
      </w:tr>
      <w:tr>
        <w:tblPrEx>
          <w:tblLayout w:type="fixed"/>
          <w:tblCellMar>
            <w:top w:w="0" w:type="dxa"/>
            <w:left w:w="108" w:type="dxa"/>
            <w:bottom w:w="0" w:type="dxa"/>
            <w:right w:w="108" w:type="dxa"/>
          </w:tblCellMar>
        </w:tblPrEx>
        <w:trPr>
          <w:trHeight w:val="840" w:hRule="atLeast"/>
        </w:trPr>
        <w:tc>
          <w:tcPr>
            <w:tcW w:w="2132"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培训合格率</w:t>
            </w:r>
          </w:p>
        </w:tc>
        <w:tc>
          <w:tcPr>
            <w:tcW w:w="1417"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0%</w:t>
            </w:r>
          </w:p>
        </w:tc>
        <w:tc>
          <w:tcPr>
            <w:tcW w:w="993"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r>
              <w:rPr>
                <w:rFonts w:ascii="宋体" w:hAnsi="宋体" w:eastAsia="宋体" w:cs="宋体"/>
                <w:color w:val="000000"/>
                <w:kern w:val="0"/>
                <w:sz w:val="18"/>
                <w:szCs w:val="18"/>
              </w:rPr>
              <w:t>0%</w:t>
            </w:r>
          </w:p>
        </w:tc>
        <w:tc>
          <w:tcPr>
            <w:tcW w:w="1275"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0%</w:t>
            </w:r>
          </w:p>
        </w:tc>
        <w:tc>
          <w:tcPr>
            <w:tcW w:w="1418"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r>
              <w:rPr>
                <w:rFonts w:ascii="宋体" w:hAnsi="宋体" w:eastAsia="宋体" w:cs="宋体"/>
                <w:color w:val="000000"/>
                <w:kern w:val="0"/>
                <w:sz w:val="18"/>
                <w:szCs w:val="18"/>
              </w:rPr>
              <w:t>0%以下</w:t>
            </w:r>
          </w:p>
        </w:tc>
      </w:tr>
    </w:tbl>
    <w:p>
      <w:pPr>
        <w:spacing w:line="578" w:lineRule="exact"/>
        <w:rPr>
          <w:szCs w:val="32"/>
        </w:rPr>
      </w:pPr>
    </w:p>
    <w:p>
      <w:pPr>
        <w:spacing w:line="578" w:lineRule="exact"/>
        <w:ind w:firstLine="640" w:firstLineChars="200"/>
        <w:rPr>
          <w:szCs w:val="32"/>
        </w:rPr>
      </w:pPr>
      <w:r>
        <w:rPr>
          <w:rFonts w:hint="eastAsia"/>
          <w:szCs w:val="32"/>
        </w:rPr>
        <w:t>产出指标1：2018年组织举行了2</w:t>
      </w:r>
      <w:r>
        <w:rPr>
          <w:szCs w:val="32"/>
        </w:rPr>
        <w:t>次省地震紧急救援队实战</w:t>
      </w:r>
      <w:r>
        <w:rPr>
          <w:rFonts w:hint="eastAsia"/>
          <w:szCs w:val="32"/>
        </w:rPr>
        <w:t>综合</w:t>
      </w:r>
      <w:r>
        <w:rPr>
          <w:szCs w:val="32"/>
        </w:rPr>
        <w:t>演练，有效提高地震紧急救援实战能力</w:t>
      </w:r>
      <w:r>
        <w:rPr>
          <w:rFonts w:hint="eastAsia"/>
          <w:szCs w:val="32"/>
        </w:rPr>
        <w:t>。</w:t>
      </w:r>
    </w:p>
    <w:p>
      <w:pPr>
        <w:spacing w:line="578" w:lineRule="exact"/>
        <w:ind w:firstLine="640" w:firstLineChars="200"/>
        <w:rPr>
          <w:szCs w:val="32"/>
        </w:rPr>
      </w:pPr>
      <w:r>
        <w:rPr>
          <w:rFonts w:hint="eastAsia"/>
          <w:szCs w:val="32"/>
        </w:rPr>
        <w:t>产出指标2：2018年</w:t>
      </w:r>
      <w:r>
        <w:rPr>
          <w:szCs w:val="32"/>
        </w:rPr>
        <w:t>完成了省地震救援队装备采购工作</w:t>
      </w:r>
      <w:r>
        <w:rPr>
          <w:rFonts w:hint="eastAsia"/>
          <w:szCs w:val="32"/>
        </w:rPr>
        <w:t>。</w:t>
      </w:r>
    </w:p>
    <w:p>
      <w:pPr>
        <w:spacing w:line="578" w:lineRule="exact"/>
        <w:ind w:firstLine="640" w:firstLineChars="200"/>
        <w:rPr>
          <w:szCs w:val="32"/>
        </w:rPr>
      </w:pPr>
      <w:r>
        <w:rPr>
          <w:rFonts w:hint="eastAsia"/>
          <w:szCs w:val="32"/>
        </w:rPr>
        <w:t>产出指标3:2018年举办2</w:t>
      </w:r>
      <w:r>
        <w:rPr>
          <w:szCs w:val="32"/>
        </w:rPr>
        <w:t>期全省地震救援技术培训班，1</w:t>
      </w:r>
      <w:r>
        <w:rPr>
          <w:rFonts w:hint="eastAsia"/>
          <w:szCs w:val="32"/>
        </w:rPr>
        <w:t>4</w:t>
      </w:r>
      <w:r>
        <w:rPr>
          <w:szCs w:val="32"/>
        </w:rPr>
        <w:t>0人参加</w:t>
      </w:r>
      <w:r>
        <w:rPr>
          <w:rFonts w:hint="eastAsia"/>
          <w:szCs w:val="32"/>
        </w:rPr>
        <w:t>；组织了50名省应急救援队队员赴山东国家紧急救援训练基地培训；组织举办了地震现场工作队暨应急保障实战培训等。有效地提升了救援队的紧急救援能力，培训合格率也大幅提升。</w:t>
      </w:r>
    </w:p>
    <w:p>
      <w:pPr>
        <w:spacing w:line="578" w:lineRule="exact"/>
        <w:ind w:firstLine="640" w:firstLineChars="200"/>
        <w:outlineLvl w:val="0"/>
        <w:rPr>
          <w:szCs w:val="32"/>
        </w:rPr>
      </w:pPr>
      <w:r>
        <w:rPr>
          <w:rFonts w:hint="eastAsia"/>
          <w:szCs w:val="32"/>
        </w:rPr>
        <w:t>（2）项目实施对经济和社会的影响。</w:t>
      </w:r>
    </w:p>
    <w:p>
      <w:pPr>
        <w:spacing w:line="578" w:lineRule="exact"/>
        <w:ind w:firstLine="640" w:firstLineChars="200"/>
        <w:rPr>
          <w:szCs w:val="32"/>
        </w:rPr>
      </w:pPr>
      <w:r>
        <w:rPr>
          <w:szCs w:val="32"/>
        </w:rPr>
        <w:t>做好防震减灾</w:t>
      </w:r>
      <w:r>
        <w:rPr>
          <w:rFonts w:hint="eastAsia"/>
          <w:szCs w:val="32"/>
        </w:rPr>
        <w:t>、地震应急</w:t>
      </w:r>
      <w:r>
        <w:rPr>
          <w:szCs w:val="32"/>
        </w:rPr>
        <w:t>工作，事关人民群众生命财产安全，事关社会的和谐与稳定，是一项长期而艰巨的任务</w:t>
      </w:r>
      <w:r>
        <w:rPr>
          <w:rFonts w:hint="eastAsia"/>
          <w:szCs w:val="32"/>
        </w:rPr>
        <w:t>。地震、火山、海啸、台风等灾害的潜在威胁是我省基本省情之一，我局牢固树立忧患意识，结合岛屿救灾需求，立足防大震、救大灾，以夯实应急救援基础，提高地震应急救援能力为抓手，努力做好地震应急救援准备工作，被省政府评为省应急管理先进单位。</w:t>
      </w:r>
    </w:p>
    <w:p>
      <w:pPr>
        <w:spacing w:line="578" w:lineRule="exact"/>
        <w:ind w:firstLine="640" w:firstLineChars="200"/>
        <w:rPr>
          <w:bCs/>
          <w:color w:val="000000"/>
          <w:szCs w:val="32"/>
        </w:rPr>
      </w:pPr>
      <w:r>
        <w:rPr>
          <w:rFonts w:hint="eastAsia"/>
          <w:bCs/>
          <w:color w:val="000000"/>
          <w:szCs w:val="32"/>
        </w:rPr>
        <w:t>4. 项目的可持续性分析</w:t>
      </w:r>
    </w:p>
    <w:p>
      <w:pPr>
        <w:spacing w:line="540" w:lineRule="exact"/>
        <w:ind w:firstLine="640" w:firstLineChars="200"/>
        <w:rPr>
          <w:szCs w:val="32"/>
        </w:rPr>
      </w:pPr>
      <w:r>
        <w:rPr>
          <w:rFonts w:hint="eastAsia"/>
          <w:szCs w:val="32"/>
        </w:rPr>
        <w:t>应急</w:t>
      </w:r>
      <w:r>
        <w:rPr>
          <w:szCs w:val="32"/>
        </w:rPr>
        <w:t>体系建设项目用于</w:t>
      </w:r>
      <w:r>
        <w:rPr>
          <w:rFonts w:hint="eastAsia"/>
          <w:szCs w:val="32"/>
        </w:rPr>
        <w:t>推进重点企业、社区和学校等地震应急演练工作。充分发挥示范引导作用。围绕企业在地震发生后应急处置和救援的需求，从企业层面、社会影响层面、政府层面，统一指挥，综合协调，联动应急，创新了政府主导、部门协同、企业主办、社会参与联动的模式，检验县政府、各部门、乡镇、村委会和企业之间的协同联动处置能力，提高了职工和周边村民防震减灾意识、地震应急处置、避险和逃生能力。</w:t>
      </w:r>
    </w:p>
    <w:p>
      <w:pPr>
        <w:tabs>
          <w:tab w:val="left" w:pos="878"/>
        </w:tabs>
        <w:spacing w:line="578" w:lineRule="exact"/>
        <w:ind w:firstLine="640" w:firstLineChars="200"/>
        <w:outlineLvl w:val="0"/>
        <w:rPr>
          <w:bCs/>
          <w:color w:val="000000"/>
          <w:szCs w:val="32"/>
        </w:rPr>
      </w:pPr>
      <w:r>
        <w:rPr>
          <w:rFonts w:hint="eastAsia"/>
          <w:szCs w:val="32"/>
        </w:rPr>
        <w:t>应急救援工作常备不懈，坚持“一专多能、平战结合”的方针，努力推进专业化、规范化和标准化建设，依托武警部队按标准打造地震救援队伍</w:t>
      </w:r>
      <w:r>
        <w:rPr>
          <w:szCs w:val="32"/>
        </w:rPr>
        <w:t>19支，为孤岛自救奠定了基础。</w:t>
      </w:r>
    </w:p>
    <w:p>
      <w:pPr>
        <w:numPr>
          <w:ilvl w:val="0"/>
          <w:numId w:val="2"/>
        </w:numPr>
        <w:tabs>
          <w:tab w:val="left" w:pos="878"/>
        </w:tabs>
        <w:spacing w:line="578" w:lineRule="exact"/>
        <w:ind w:firstLine="640"/>
        <w:outlineLvl w:val="0"/>
        <w:rPr>
          <w:bCs/>
          <w:color w:val="000000"/>
          <w:szCs w:val="32"/>
        </w:rPr>
      </w:pPr>
      <w:r>
        <w:rPr>
          <w:rFonts w:hint="eastAsia"/>
          <w:bCs/>
          <w:color w:val="000000"/>
          <w:szCs w:val="32"/>
        </w:rPr>
        <w:t>项目绩效目标未完成原因分析</w:t>
      </w:r>
    </w:p>
    <w:p>
      <w:pPr>
        <w:tabs>
          <w:tab w:val="left" w:pos="878"/>
        </w:tabs>
        <w:spacing w:line="578" w:lineRule="exact"/>
        <w:ind w:firstLine="640" w:firstLineChars="200"/>
        <w:jc w:val="left"/>
        <w:outlineLvl w:val="0"/>
        <w:rPr>
          <w:bCs/>
          <w:color w:val="000000"/>
          <w:szCs w:val="32"/>
        </w:rPr>
      </w:pPr>
      <w:r>
        <w:rPr>
          <w:rFonts w:hint="eastAsia"/>
          <w:color w:val="000000"/>
        </w:rPr>
        <w:t>本年绩效</w:t>
      </w:r>
      <w:r>
        <w:rPr>
          <w:color w:val="000000"/>
        </w:rPr>
        <w:t>目标均达标完成</w:t>
      </w:r>
      <w:r>
        <w:rPr>
          <w:rFonts w:hint="eastAsia"/>
          <w:color w:val="000000"/>
        </w:rPr>
        <w:t>。</w:t>
      </w:r>
    </w:p>
    <w:p>
      <w:pPr>
        <w:tabs>
          <w:tab w:val="left" w:pos="878"/>
        </w:tabs>
        <w:spacing w:line="578" w:lineRule="exact"/>
        <w:ind w:firstLine="660"/>
        <w:outlineLvl w:val="0"/>
        <w:rPr>
          <w:rFonts w:ascii="黑体" w:hAnsi="黑体" w:eastAsia="黑体" w:cs="黑体"/>
          <w:szCs w:val="32"/>
        </w:rPr>
      </w:pPr>
      <w:r>
        <w:rPr>
          <w:rFonts w:hint="eastAsia" w:ascii="黑体" w:hAnsi="黑体" w:eastAsia="黑体" w:cs="黑体"/>
          <w:szCs w:val="32"/>
        </w:rPr>
        <w:t>五、综合评价情况及评价结论</w:t>
      </w:r>
    </w:p>
    <w:p>
      <w:pPr>
        <w:tabs>
          <w:tab w:val="left" w:pos="878"/>
        </w:tabs>
        <w:spacing w:line="578" w:lineRule="exact"/>
        <w:ind w:firstLine="66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pPr>
        <w:tabs>
          <w:tab w:val="left" w:pos="878"/>
        </w:tabs>
        <w:spacing w:line="578" w:lineRule="exact"/>
        <w:ind w:firstLine="660"/>
        <w:outlineLvl w:val="0"/>
        <w:rPr>
          <w:bCs/>
          <w:szCs w:val="32"/>
        </w:rPr>
      </w:pPr>
    </w:p>
    <w:tbl>
      <w:tblPr>
        <w:tblStyle w:val="6"/>
        <w:tblW w:w="8222" w:type="dxa"/>
        <w:tblInd w:w="108" w:type="dxa"/>
        <w:tblLayout w:type="fixed"/>
        <w:tblCellMar>
          <w:top w:w="0" w:type="dxa"/>
          <w:left w:w="108" w:type="dxa"/>
          <w:bottom w:w="0" w:type="dxa"/>
          <w:right w:w="108" w:type="dxa"/>
        </w:tblCellMar>
      </w:tblPr>
      <w:tblGrid>
        <w:gridCol w:w="1292"/>
        <w:gridCol w:w="998"/>
        <w:gridCol w:w="1435"/>
        <w:gridCol w:w="811"/>
        <w:gridCol w:w="1843"/>
        <w:gridCol w:w="992"/>
        <w:gridCol w:w="851"/>
      </w:tblGrid>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1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1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6</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9</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1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ascii="宋体" w:hAnsi="宋体" w:eastAsia="宋体"/>
                <w:bCs/>
                <w:sz w:val="24"/>
              </w:rPr>
              <w:t>9</w:t>
            </w:r>
            <w:r>
              <w:rPr>
                <w:rFonts w:hint="eastAsia" w:ascii="宋体" w:hAnsi="宋体" w:eastAsia="宋体"/>
                <w:bCs/>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536" w:type="dxa"/>
            <w:gridSpan w:val="4"/>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3686" w:type="dxa"/>
            <w:gridSpan w:val="3"/>
            <w:vAlign w:val="center"/>
          </w:tcPr>
          <w:p>
            <w:pPr>
              <w:spacing w:line="440" w:lineRule="exact"/>
              <w:jc w:val="center"/>
              <w:rPr>
                <w:rFonts w:ascii="宋体" w:hAnsi="宋体" w:eastAsia="宋体"/>
                <w:sz w:val="24"/>
              </w:rPr>
            </w:pPr>
            <w:r>
              <w:rPr>
                <w:rFonts w:hint="eastAsia" w:ascii="宋体" w:hAnsi="宋体" w:eastAsia="宋体"/>
                <w:sz w:val="24"/>
              </w:rPr>
              <w:t>优秀</w:t>
            </w:r>
          </w:p>
        </w:tc>
      </w:tr>
    </w:tbl>
    <w:p>
      <w:pPr>
        <w:spacing w:line="578" w:lineRule="exact"/>
        <w:ind w:firstLine="482" w:firstLineChars="150"/>
        <w:outlineLvl w:val="0"/>
        <w:rPr>
          <w:b/>
          <w:bCs/>
          <w:szCs w:val="32"/>
        </w:rPr>
      </w:pPr>
      <w:r>
        <w:rPr>
          <w:rFonts w:hint="eastAsia"/>
          <w:b/>
          <w:bCs/>
          <w:szCs w:val="32"/>
        </w:rPr>
        <w:t>六、存在的问题和</w:t>
      </w:r>
      <w:r>
        <w:rPr>
          <w:rFonts w:hint="eastAsia"/>
          <w:b/>
          <w:bCs/>
          <w:color w:val="000000"/>
          <w:szCs w:val="32"/>
        </w:rPr>
        <w:t>改进措施</w:t>
      </w:r>
    </w:p>
    <w:p>
      <w:pPr>
        <w:spacing w:line="540" w:lineRule="exact"/>
        <w:ind w:firstLine="480" w:firstLineChars="150"/>
        <w:rPr>
          <w:szCs w:val="32"/>
        </w:rPr>
      </w:pPr>
      <w:r>
        <w:rPr>
          <w:rFonts w:hint="eastAsia"/>
          <w:szCs w:val="32"/>
        </w:rPr>
        <w:t>（一）存在的问题</w:t>
      </w:r>
    </w:p>
    <w:p>
      <w:pPr>
        <w:spacing w:line="540" w:lineRule="exact"/>
        <w:ind w:firstLine="636"/>
        <w:rPr>
          <w:szCs w:val="32"/>
        </w:rPr>
      </w:pPr>
      <w:r>
        <w:rPr>
          <w:rFonts w:hint="eastAsia"/>
          <w:szCs w:val="32"/>
        </w:rPr>
        <w:t>海南省地震专业救援队伍和地震现场应急队伍建设不够完善，地震灾害紧急救援能力仍需继续提升。</w:t>
      </w:r>
    </w:p>
    <w:p>
      <w:pPr>
        <w:spacing w:line="540" w:lineRule="exact"/>
        <w:ind w:firstLine="480" w:firstLineChars="150"/>
        <w:rPr>
          <w:szCs w:val="32"/>
        </w:rPr>
      </w:pPr>
      <w:r>
        <w:rPr>
          <w:rFonts w:hint="eastAsia"/>
          <w:szCs w:val="32"/>
        </w:rPr>
        <w:t>（二）改进措施</w:t>
      </w:r>
    </w:p>
    <w:p>
      <w:pPr>
        <w:spacing w:line="540" w:lineRule="exact"/>
        <w:ind w:firstLine="636"/>
        <w:rPr>
          <w:rFonts w:ascii="Times New Roman" w:hAnsi="Times New Roman"/>
          <w:szCs w:val="20"/>
        </w:rPr>
      </w:pPr>
      <w:r>
        <w:rPr>
          <w:rFonts w:hint="eastAsia" w:ascii="Times New Roman" w:hAnsi="Times New Roman"/>
          <w:szCs w:val="20"/>
        </w:rPr>
        <w:t>要加强海南省地震专业救援队伍和地震现场应急队伍能力建设，充实更新救援装备，强化训练、培训和演练，提高地震应急救援能力。</w:t>
      </w:r>
    </w:p>
    <w:p>
      <w:pPr>
        <w:spacing w:line="540" w:lineRule="exact"/>
        <w:ind w:firstLine="636"/>
        <w:rPr>
          <w:rFonts w:hAnsi="仿宋_GB2312"/>
          <w:bCs/>
          <w:sz w:val="36"/>
          <w:szCs w:val="36"/>
        </w:rPr>
      </w:pPr>
    </w:p>
    <w:p>
      <w:pPr>
        <w:spacing w:line="540" w:lineRule="exact"/>
        <w:ind w:firstLine="640" w:firstLineChars="200"/>
        <w:rPr>
          <w:szCs w:val="32"/>
        </w:rPr>
      </w:pPr>
    </w:p>
    <w:p>
      <w:pPr>
        <w:ind w:firstLine="640" w:firstLineChars="200"/>
        <w:rPr>
          <w:rFonts w:ascii="Times New Roman" w:hAnsi="Times New Roman"/>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4124F"/>
    <w:multiLevelType w:val="singleLevel"/>
    <w:tmpl w:val="A8D4124F"/>
    <w:lvl w:ilvl="0" w:tentative="0">
      <w:start w:val="1"/>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057"/>
    <w:rsid w:val="00000037"/>
    <w:rsid w:val="00056620"/>
    <w:rsid w:val="00061897"/>
    <w:rsid w:val="000E11F5"/>
    <w:rsid w:val="000F3FD4"/>
    <w:rsid w:val="00176327"/>
    <w:rsid w:val="0019604A"/>
    <w:rsid w:val="001E4336"/>
    <w:rsid w:val="00220241"/>
    <w:rsid w:val="00247CC4"/>
    <w:rsid w:val="00263882"/>
    <w:rsid w:val="002C361A"/>
    <w:rsid w:val="003157E4"/>
    <w:rsid w:val="00321A33"/>
    <w:rsid w:val="003B24D7"/>
    <w:rsid w:val="003C185E"/>
    <w:rsid w:val="00434458"/>
    <w:rsid w:val="00447F16"/>
    <w:rsid w:val="0053087B"/>
    <w:rsid w:val="005745C9"/>
    <w:rsid w:val="005F3412"/>
    <w:rsid w:val="0060140B"/>
    <w:rsid w:val="00661182"/>
    <w:rsid w:val="006F5E56"/>
    <w:rsid w:val="00704DBE"/>
    <w:rsid w:val="00866C59"/>
    <w:rsid w:val="00930EC1"/>
    <w:rsid w:val="009719CF"/>
    <w:rsid w:val="00990709"/>
    <w:rsid w:val="009D354A"/>
    <w:rsid w:val="009E3380"/>
    <w:rsid w:val="009F4CFF"/>
    <w:rsid w:val="00AE2144"/>
    <w:rsid w:val="00B61E67"/>
    <w:rsid w:val="00BB41E3"/>
    <w:rsid w:val="00BE14C9"/>
    <w:rsid w:val="00C07C22"/>
    <w:rsid w:val="00C32A08"/>
    <w:rsid w:val="00CD2876"/>
    <w:rsid w:val="00CE6C26"/>
    <w:rsid w:val="00CF5E88"/>
    <w:rsid w:val="00E61287"/>
    <w:rsid w:val="00E83D61"/>
    <w:rsid w:val="00E954DA"/>
    <w:rsid w:val="00EA11B5"/>
    <w:rsid w:val="00EA7372"/>
    <w:rsid w:val="00EF3628"/>
    <w:rsid w:val="00F01057"/>
    <w:rsid w:val="00F215F8"/>
    <w:rsid w:val="00F539B0"/>
    <w:rsid w:val="00FD56FA"/>
    <w:rsid w:val="063C48CF"/>
    <w:rsid w:val="0A6B37CA"/>
    <w:rsid w:val="0ADF5405"/>
    <w:rsid w:val="0F350B4D"/>
    <w:rsid w:val="0FDE29D0"/>
    <w:rsid w:val="10086B5B"/>
    <w:rsid w:val="11C53DC9"/>
    <w:rsid w:val="171C672D"/>
    <w:rsid w:val="1C4973B0"/>
    <w:rsid w:val="1C9658C0"/>
    <w:rsid w:val="1CA97875"/>
    <w:rsid w:val="1DCC5634"/>
    <w:rsid w:val="1E27216D"/>
    <w:rsid w:val="20773184"/>
    <w:rsid w:val="20AE74FC"/>
    <w:rsid w:val="212F0FC3"/>
    <w:rsid w:val="24433BE1"/>
    <w:rsid w:val="287E2E39"/>
    <w:rsid w:val="2AF1244F"/>
    <w:rsid w:val="2B3670A2"/>
    <w:rsid w:val="2C7A4102"/>
    <w:rsid w:val="2E6F3133"/>
    <w:rsid w:val="2F1111B6"/>
    <w:rsid w:val="31FE7C0D"/>
    <w:rsid w:val="353C4ACF"/>
    <w:rsid w:val="37FE0BDF"/>
    <w:rsid w:val="387C6B36"/>
    <w:rsid w:val="39A87F55"/>
    <w:rsid w:val="39E721B8"/>
    <w:rsid w:val="3ABC71FF"/>
    <w:rsid w:val="3BC72B27"/>
    <w:rsid w:val="42A32A5A"/>
    <w:rsid w:val="49D638F6"/>
    <w:rsid w:val="4A8637C9"/>
    <w:rsid w:val="519C078C"/>
    <w:rsid w:val="522B157E"/>
    <w:rsid w:val="58103360"/>
    <w:rsid w:val="5B2F7E7B"/>
    <w:rsid w:val="5B532EDD"/>
    <w:rsid w:val="5E700FFC"/>
    <w:rsid w:val="6080217E"/>
    <w:rsid w:val="65943954"/>
    <w:rsid w:val="66C92438"/>
    <w:rsid w:val="67015E88"/>
    <w:rsid w:val="741D200B"/>
    <w:rsid w:val="78FB31C0"/>
    <w:rsid w:val="7C2669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仿宋_GB2312" w:hAnsi="新宋体"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18</Pages>
  <Words>1302</Words>
  <Characters>7427</Characters>
  <Lines>61</Lines>
  <Paragraphs>17</Paragraphs>
  <TotalTime>16</TotalTime>
  <ScaleCrop>false</ScaleCrop>
  <LinksUpToDate>false</LinksUpToDate>
  <CharactersWithSpaces>8712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2018-07-18T02:47:00Z</dcterms:created>
  <dc:creator>赵蔚红</dc:creator>
  <cp:lastModifiedBy>黄子妍</cp:lastModifiedBy>
  <cp:lastPrinted>2019-07-30T00:40:00Z</cp:lastPrinted>
  <dcterms:modified xsi:type="dcterms:W3CDTF">2019-08-01T07:15:20Z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