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928"/>
        <w:spacing w:before="192" w:line="219" w:lineRule="auto"/>
        <w:rPr>
          <w:rFonts w:ascii="SimSun" w:hAnsi="SimSun" w:eastAsia="SimSun" w:cs="SimSun"/>
          <w:sz w:val="59"/>
          <w:szCs w:val="59"/>
        </w:rPr>
      </w:pP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海</w:t>
      </w:r>
      <w:r>
        <w:rPr>
          <w:rFonts w:ascii="SimSun" w:hAnsi="SimSun" w:eastAsia="SimSun" w:cs="SimSun"/>
          <w:sz w:val="59"/>
          <w:szCs w:val="59"/>
          <w:color w:val="F70008"/>
          <w:spacing w:val="52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南</w:t>
      </w:r>
      <w:r>
        <w:rPr>
          <w:rFonts w:ascii="SimSun" w:hAnsi="SimSun" w:eastAsia="SimSun" w:cs="SimSun"/>
          <w:sz w:val="59"/>
          <w:szCs w:val="59"/>
          <w:color w:val="F70008"/>
          <w:spacing w:val="51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省</w:t>
      </w:r>
      <w:r>
        <w:rPr>
          <w:rFonts w:ascii="SimSun" w:hAnsi="SimSun" w:eastAsia="SimSun" w:cs="SimSun"/>
          <w:sz w:val="59"/>
          <w:szCs w:val="59"/>
          <w:color w:val="F70008"/>
          <w:spacing w:val="45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人</w:t>
      </w:r>
      <w:r>
        <w:rPr>
          <w:rFonts w:ascii="SimSun" w:hAnsi="SimSun" w:eastAsia="SimSun" w:cs="SimSun"/>
          <w:sz w:val="59"/>
          <w:szCs w:val="59"/>
          <w:color w:val="F70008"/>
          <w:spacing w:val="99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民</w:t>
      </w:r>
      <w:r>
        <w:rPr>
          <w:rFonts w:ascii="SimSun" w:hAnsi="SimSun" w:eastAsia="SimSun" w:cs="SimSun"/>
          <w:sz w:val="59"/>
          <w:szCs w:val="59"/>
          <w:color w:val="F70008"/>
          <w:spacing w:val="39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政</w:t>
      </w:r>
      <w:r>
        <w:rPr>
          <w:rFonts w:ascii="SimSun" w:hAnsi="SimSun" w:eastAsia="SimSun" w:cs="SimSun"/>
          <w:sz w:val="59"/>
          <w:szCs w:val="59"/>
          <w:color w:val="F70008"/>
          <w:spacing w:val="39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府</w:t>
      </w:r>
      <w:r>
        <w:rPr>
          <w:rFonts w:ascii="SimSun" w:hAnsi="SimSun" w:eastAsia="SimSun" w:cs="SimSun"/>
          <w:sz w:val="59"/>
          <w:szCs w:val="59"/>
          <w:color w:val="F70008"/>
          <w:spacing w:val="43"/>
        </w:rPr>
        <w:t xml:space="preserve"> </w:t>
      </w:r>
      <w:r>
        <w:rPr>
          <w:rFonts w:ascii="SimSun" w:hAnsi="SimSun" w:eastAsia="SimSun" w:cs="SimSun"/>
          <w:sz w:val="59"/>
          <w:szCs w:val="59"/>
          <w:b/>
          <w:bCs/>
          <w:color w:val="F70008"/>
          <w:spacing w:val="-36"/>
        </w:rPr>
        <w:t>令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3544"/>
        <w:spacing w:before="97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第</w:t>
      </w:r>
      <w:r>
        <w:rPr>
          <w:rFonts w:ascii="SimHei" w:hAnsi="SimHei" w:eastAsia="SimHei" w:cs="SimHei"/>
          <w:sz w:val="30"/>
          <w:szCs w:val="30"/>
          <w:spacing w:val="5"/>
        </w:rPr>
        <w:t xml:space="preserve">  </w:t>
      </w: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311</w:t>
      </w:r>
      <w:r>
        <w:rPr>
          <w:rFonts w:ascii="SimHei" w:hAnsi="SimHei" w:eastAsia="SimHei" w:cs="SimHei"/>
          <w:sz w:val="30"/>
          <w:szCs w:val="30"/>
          <w:spacing w:val="26"/>
        </w:rPr>
        <w:t xml:space="preserve">  </w:t>
      </w: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号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ind w:left="30" w:firstLine="579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《海南省地震预警管理办法》已经2023年1月3日七届省政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府第113次常务会议审议通过，现予公布，自2023年5月1日起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施行。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4" w:lineRule="exact"/>
        <w:rPr/>
      </w:pPr>
      <w:r/>
    </w:p>
    <w:p>
      <w:pPr>
        <w:sectPr>
          <w:footerReference w:type="default" r:id="rId1"/>
          <w:pgSz w:w="12050" w:h="16940"/>
          <w:pgMar w:top="1439" w:right="1558" w:bottom="1790" w:left="1700" w:header="0" w:footer="1521" w:gutter="0"/>
          <w:cols w:equalWidth="0" w:num="1">
            <w:col w:w="8792" w:space="0"/>
          </w:cols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534"/>
        <w:spacing w:before="97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5"/>
        </w:rPr>
        <w:t>省</w:t>
      </w:r>
      <w:r>
        <w:rPr>
          <w:rFonts w:ascii="FangSong" w:hAnsi="FangSong" w:eastAsia="FangSong" w:cs="FangSong"/>
          <w:sz w:val="30"/>
          <w:szCs w:val="30"/>
          <w:spacing w:val="21"/>
        </w:rPr>
        <w:t xml:space="preserve">  </w:t>
      </w:r>
      <w:r>
        <w:rPr>
          <w:rFonts w:ascii="FangSong" w:hAnsi="FangSong" w:eastAsia="FangSong" w:cs="FangSong"/>
          <w:sz w:val="30"/>
          <w:szCs w:val="30"/>
          <w:b/>
          <w:bCs/>
          <w:spacing w:val="-15"/>
        </w:rPr>
        <w:t>长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804"/>
        <w:spacing w:before="9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7"/>
        </w:rPr>
        <w:t>(此件主动公开)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68" w:lineRule="exact"/>
        <w:textAlignment w:val="center"/>
        <w:rPr/>
      </w:pPr>
      <w:r>
        <w:drawing>
          <wp:inline distT="0" distB="0" distL="0" distR="0">
            <wp:extent cx="2355897" cy="93249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55897" cy="93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2" w:lineRule="auto"/>
        <w:rPr>
          <w:rFonts w:ascii="Arial"/>
          <w:sz w:val="21"/>
        </w:rPr>
      </w:pPr>
      <w:r/>
    </w:p>
    <w:p>
      <w:pPr>
        <w:ind w:left="759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40"/>
        </w:rPr>
        <w:t>2023年1月11</w:t>
      </w:r>
      <w:r>
        <w:rPr>
          <w:rFonts w:ascii="SimSun" w:hAnsi="SimSun" w:eastAsia="SimSun" w:cs="SimSun"/>
          <w:sz w:val="30"/>
          <w:szCs w:val="30"/>
          <w:spacing w:val="-4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0"/>
        </w:rPr>
        <w:t>日</w:t>
      </w:r>
    </w:p>
    <w:p>
      <w:pPr>
        <w:sectPr>
          <w:type w:val="continuous"/>
          <w:pgSz w:w="12050" w:h="16940"/>
          <w:pgMar w:top="1439" w:right="1558" w:bottom="1790" w:left="1700" w:header="0" w:footer="1521" w:gutter="0"/>
          <w:cols w:equalWidth="0" w:num="2">
            <w:col w:w="4270" w:space="100"/>
            <w:col w:w="4422" w:space="0"/>
          </w:cols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2165"/>
        <w:spacing w:before="133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3"/>
        </w:rPr>
        <w:t>海南省地震预警管理办法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right="21" w:firstLine="634"/>
        <w:spacing w:before="94" w:line="37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18"/>
        </w:rPr>
        <w:t>第</w:t>
      </w:r>
      <w:r>
        <w:rPr>
          <w:rFonts w:ascii="FangSong" w:hAnsi="FangSong" w:eastAsia="FangSong" w:cs="FangSong"/>
          <w:sz w:val="29"/>
          <w:szCs w:val="29"/>
          <w:spacing w:val="-55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18"/>
        </w:rPr>
        <w:t>一</w:t>
      </w:r>
      <w:r>
        <w:rPr>
          <w:rFonts w:ascii="FangSong" w:hAnsi="FangSong" w:eastAsia="FangSong" w:cs="FangSong"/>
          <w:sz w:val="29"/>
          <w:szCs w:val="29"/>
          <w:spacing w:val="-70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18"/>
        </w:rPr>
        <w:t>条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8"/>
        </w:rPr>
        <w:t>为规范地震预警活动，加强地震预警管理，发挥地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震预警作用，减轻地震灾害损失，保护人民生命和财产安全，维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护经济社会秩序稳定，根据《中华人民共和国防震减灾法》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《</w:t>
      </w:r>
      <w:r>
        <w:rPr>
          <w:rFonts w:ascii="FangSong" w:hAnsi="FangSong" w:eastAsia="FangSong" w:cs="FangSong"/>
          <w:sz w:val="29"/>
          <w:szCs w:val="29"/>
          <w:spacing w:val="-2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震监测管理条例》</w:t>
      </w:r>
      <w:r>
        <w:rPr>
          <w:rFonts w:ascii="FangSong" w:hAnsi="FangSong" w:eastAsia="FangSong" w:cs="FangSong"/>
          <w:sz w:val="29"/>
          <w:szCs w:val="29"/>
          <w:spacing w:val="15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《海南省防震减灾条例》等法律法规，结合本</w:t>
      </w:r>
    </w:p>
    <w:p>
      <w:pPr>
        <w:spacing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省实际，制定本办法。</w:t>
      </w:r>
    </w:p>
    <w:p>
      <w:pPr>
        <w:ind w:right="19" w:firstLine="634"/>
        <w:spacing w:before="227" w:line="37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6"/>
        </w:rPr>
        <w:t>第二条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6"/>
        </w:rPr>
        <w:t>在本省行政区域内从事地震预警系统规划、建设和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3"/>
        </w:rPr>
        <w:t>维护，地震预警信息发布、传播和运用以及相关监督管理工作，</w:t>
      </w:r>
    </w:p>
    <w:p>
      <w:pPr>
        <w:spacing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适用本办法。</w:t>
      </w:r>
    </w:p>
    <w:p>
      <w:pPr>
        <w:ind w:right="13" w:firstLine="629"/>
        <w:spacing w:before="205" w:line="37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本办法所称地震预警，是指在地震发生后，破坏性地震波到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达前，利用地震监测设施、设备及相关技术快速获取地震信息，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并自动向可能遭受地震破坏或者影响的区域发出地震警报信息的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"/>
        </w:rPr>
        <w:t>行为。</w:t>
      </w:r>
    </w:p>
    <w:p>
      <w:pPr>
        <w:ind w:left="629"/>
        <w:spacing w:before="224" w:line="598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  <w:position w:val="23"/>
        </w:rPr>
        <w:t>地震预警系统包括地震监测系统、信息自动处理系统、预警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信息发布和传播系统。</w:t>
      </w:r>
    </w:p>
    <w:p>
      <w:pPr>
        <w:ind w:right="50" w:firstLine="634"/>
        <w:spacing w:before="202" w:line="37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8"/>
        </w:rPr>
        <w:t>第</w:t>
      </w:r>
      <w:r>
        <w:rPr>
          <w:rFonts w:ascii="FangSong" w:hAnsi="FangSong" w:eastAsia="FangSong" w:cs="FangSong"/>
          <w:sz w:val="29"/>
          <w:szCs w:val="29"/>
          <w:spacing w:val="-28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28"/>
        </w:rPr>
        <w:t>三</w:t>
      </w:r>
      <w:r>
        <w:rPr>
          <w:rFonts w:ascii="FangSong" w:hAnsi="FangSong" w:eastAsia="FangSong" w:cs="FangSong"/>
          <w:sz w:val="29"/>
          <w:szCs w:val="29"/>
          <w:spacing w:val="-50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28"/>
        </w:rPr>
        <w:t>条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8"/>
        </w:rPr>
        <w:t>县级以上人民政府应当加强对地震预警工作的领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导，将地震预警工作纳入国民经济和社会发展规划，所需经费列</w:t>
      </w:r>
    </w:p>
    <w:p>
      <w:pPr>
        <w:spacing w:before="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入同级财政预算。</w:t>
      </w:r>
    </w:p>
    <w:p>
      <w:pPr>
        <w:ind w:left="629"/>
        <w:spacing w:before="210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  <w:position w:val="21"/>
        </w:rPr>
        <w:t>县级以上人民政府地震工作主管部门负责本行政区域地震预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警及其监督管理工作。</w:t>
      </w:r>
    </w:p>
    <w:p>
      <w:pPr>
        <w:ind w:left="629"/>
        <w:spacing w:before="236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发展改革、财政、应急管理、交通运输、住房和城乡建设、</w:t>
      </w:r>
    </w:p>
    <w:p>
      <w:pPr>
        <w:sectPr>
          <w:footerReference w:type="default" r:id="rId3"/>
          <w:pgSz w:w="11900" w:h="16840"/>
          <w:pgMar w:top="1431" w:right="1458" w:bottom="1573" w:left="1579" w:header="0" w:footer="1285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right="115"/>
        <w:spacing w:before="95" w:line="36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2"/>
        </w:rPr>
        <w:t>自然资源和规划、水务、民政、卫生健康、公安、教育、科技、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广播电视、气象、通信管理等主管部门应当按照各自职责，密切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配合，依法做好地震预警相关工作。</w:t>
      </w:r>
    </w:p>
    <w:p>
      <w:pPr>
        <w:ind w:right="92" w:firstLine="634"/>
        <w:spacing w:before="232" w:line="37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4"/>
        </w:rPr>
        <w:t>第四条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</w:rPr>
        <w:t>县级以上人民政府地震工作主管部门应当广泛开展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地震预警知识宣传教育工作，指导、督促、协助有关单位开展地</w:t>
      </w:r>
    </w:p>
    <w:p>
      <w:pPr>
        <w:spacing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震应急演练，提高公众应急避险能力。</w:t>
      </w:r>
    </w:p>
    <w:p>
      <w:pPr>
        <w:ind w:left="629"/>
        <w:spacing w:before="200" w:line="604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  <w:position w:val="23"/>
        </w:rPr>
        <w:t>广播、电视、报刊、互联网等媒体和通信运营企业应当开展</w:t>
      </w:r>
    </w:p>
    <w:p>
      <w:pPr>
        <w:spacing w:line="22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地震预警知识的公益宣传活动。</w:t>
      </w:r>
    </w:p>
    <w:p>
      <w:pPr>
        <w:ind w:left="629"/>
        <w:spacing w:before="197" w:line="599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  <w:position w:val="23"/>
        </w:rPr>
        <w:t>学校应当普及地震预警知识，组织开展必要的地震应急演练，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培养师生的地震安全意识，提高师生的应急避险、自救互救能力。</w:t>
      </w:r>
    </w:p>
    <w:p>
      <w:pPr>
        <w:ind w:right="113" w:firstLine="634"/>
        <w:spacing w:before="209" w:line="37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4"/>
        </w:rPr>
        <w:t>第五条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</w:rPr>
        <w:t>省人民政府地震工作主管部门应当按照国家相关要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求和本省实际情况，组织编制全省地震预警系统建设规划，并纳</w:t>
      </w:r>
    </w:p>
    <w:p>
      <w:pPr>
        <w:spacing w:before="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入防震减灾规划，报省人民政府批准后组织实施。</w:t>
      </w:r>
    </w:p>
    <w:p>
      <w:pPr>
        <w:ind w:left="629"/>
        <w:spacing w:before="227" w:line="604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  <w:position w:val="23"/>
        </w:rPr>
        <w:t>市、县、自治县人民政府地震工作主管部门应当根据全省地</w:t>
      </w:r>
    </w:p>
    <w:p>
      <w:pPr>
        <w:spacing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震预警系统建设规划，组织建设本地地震预警系统。</w:t>
      </w:r>
    </w:p>
    <w:p>
      <w:pPr>
        <w:ind w:right="72" w:firstLine="629"/>
        <w:spacing w:before="202" w:line="37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全省地震预警系统建设规划应当包含南海地震监测预警站网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建设内容，逐步实施南海地震监测，提升南海地震预警与速报能</w:t>
      </w:r>
    </w:p>
    <w:p>
      <w:pPr>
        <w:spacing w:before="1" w:line="22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4"/>
        </w:rPr>
        <w:t>力。</w:t>
      </w:r>
    </w:p>
    <w:p>
      <w:pPr>
        <w:ind w:right="114" w:firstLine="634"/>
        <w:spacing w:before="203" w:line="37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5"/>
        </w:rPr>
        <w:t>第六条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</w:rPr>
        <w:t>地震重点监视防御区的市、县、自治县人民政府</w:t>
      </w:r>
      <w:r>
        <w:rPr>
          <w:rFonts w:ascii="FangSong" w:hAnsi="FangSong" w:eastAsia="FangSong" w:cs="FangSong"/>
          <w:sz w:val="29"/>
          <w:szCs w:val="29"/>
          <w:spacing w:val="24"/>
        </w:rPr>
        <w:t>应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当在学校、医院、车站、机场、体育场馆等人员密集场所安装地</w:t>
      </w:r>
    </w:p>
    <w:p>
      <w:pPr>
        <w:spacing w:before="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震预警信息接收和播发装置。</w:t>
      </w:r>
    </w:p>
    <w:p>
      <w:pPr>
        <w:ind w:left="629"/>
        <w:spacing w:before="223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核电站、航天发射基地、高速铁路、城市轨道交</w:t>
      </w:r>
      <w:r>
        <w:rPr>
          <w:rFonts w:ascii="FangSong" w:hAnsi="FangSong" w:eastAsia="FangSong" w:cs="FangSong"/>
          <w:sz w:val="29"/>
          <w:szCs w:val="29"/>
          <w:spacing w:val="25"/>
        </w:rPr>
        <w:t>通、电力调</w:t>
      </w:r>
    </w:p>
    <w:p>
      <w:pPr>
        <w:sectPr>
          <w:footerReference w:type="default" r:id="rId4"/>
          <w:pgSz w:w="11900" w:h="16840"/>
          <w:pgMar w:top="1431" w:right="1404" w:bottom="1563" w:left="1569" w:header="0" w:footer="1275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right="20"/>
        <w:spacing w:before="98" w:line="356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</w:rPr>
        <w:t>度中心、输油输气管道干线(站)、大型水库等重大建设工程和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涉及危险化学品等其他可能发生严重次生灾害的建设工程，其建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设单位或者管理单位应当安装地震预警信息接收装置，也可以根</w:t>
      </w:r>
      <w:r>
        <w:rPr>
          <w:rFonts w:ascii="FangSong" w:hAnsi="FangSong" w:eastAsia="FangSong" w:cs="FangSong"/>
          <w:sz w:val="30"/>
          <w:szCs w:val="30"/>
          <w:spacing w:val="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据需要建设专用地震预警系统，所建设的专用</w:t>
      </w:r>
      <w:r>
        <w:rPr>
          <w:rFonts w:ascii="FangSong" w:hAnsi="FangSong" w:eastAsia="FangSong" w:cs="FangSong"/>
          <w:sz w:val="30"/>
          <w:szCs w:val="30"/>
          <w:spacing w:val="15"/>
        </w:rPr>
        <w:t>地震预警系统应当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报省人民政府地震工作主管部门备案。</w:t>
      </w:r>
    </w:p>
    <w:p>
      <w:pPr>
        <w:ind w:left="629"/>
        <w:spacing w:before="223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鼓励其他单位安装地震预警信息接收和播发装置。</w:t>
      </w:r>
    </w:p>
    <w:p>
      <w:pPr>
        <w:ind w:left="634"/>
        <w:spacing w:before="219" w:line="582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  <w:position w:val="21"/>
        </w:rPr>
        <w:t>第七条</w:t>
      </w:r>
      <w:r>
        <w:rPr>
          <w:rFonts w:ascii="FangSong" w:hAnsi="FangSong" w:eastAsia="FangSong" w:cs="FangSong"/>
          <w:sz w:val="30"/>
          <w:szCs w:val="30"/>
          <w:spacing w:val="142"/>
          <w:position w:val="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  <w:position w:val="21"/>
        </w:rPr>
        <w:t>全省地震预警系统建设、维护，预警信息发</w:t>
      </w:r>
      <w:r>
        <w:rPr>
          <w:rFonts w:ascii="FangSong" w:hAnsi="FangSong" w:eastAsia="FangSong" w:cs="FangSong"/>
          <w:sz w:val="30"/>
          <w:szCs w:val="30"/>
          <w:spacing w:val="15"/>
          <w:position w:val="21"/>
        </w:rPr>
        <w:t>布、传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播，执行统一的技术规范和标准。</w:t>
      </w:r>
    </w:p>
    <w:p>
      <w:pPr>
        <w:ind w:right="31" w:firstLine="629"/>
        <w:spacing w:before="209" w:line="36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省人民政府地震工作主管部门应当根据有关法律法规规定，</w:t>
      </w:r>
      <w:r>
        <w:rPr>
          <w:rFonts w:ascii="FangSong" w:hAnsi="FangSong" w:eastAsia="FangSong" w:cs="FangSong"/>
          <w:sz w:val="30"/>
          <w:szCs w:val="30"/>
          <w:spacing w:val="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制定全省地震预警系统建设、维护以及预警信息发布、传播的规</w:t>
      </w:r>
    </w:p>
    <w:p>
      <w:pPr>
        <w:spacing w:line="23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0"/>
        </w:rPr>
        <w:t>范。</w:t>
      </w:r>
    </w:p>
    <w:p>
      <w:pPr>
        <w:ind w:right="28" w:firstLine="634"/>
        <w:spacing w:before="178" w:line="35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</w:rPr>
        <w:t>第八条</w:t>
      </w:r>
      <w:r>
        <w:rPr>
          <w:rFonts w:ascii="FangSong" w:hAnsi="FangSong" w:eastAsia="FangSong" w:cs="FangSong"/>
          <w:sz w:val="30"/>
          <w:szCs w:val="30"/>
          <w:spacing w:val="14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地震预警信息由省人民政府地震工作主管部门</w:t>
      </w:r>
      <w:r>
        <w:rPr>
          <w:rFonts w:ascii="FangSong" w:hAnsi="FangSong" w:eastAsia="FangSong" w:cs="FangSong"/>
          <w:sz w:val="30"/>
          <w:szCs w:val="30"/>
          <w:spacing w:val="15"/>
        </w:rPr>
        <w:t>统一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发布。其他任何单位和个人不得以任何形式向社会发布地震预警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信息。</w:t>
      </w:r>
    </w:p>
    <w:p>
      <w:pPr>
        <w:ind w:left="629"/>
        <w:spacing w:before="23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禁止编造、传播虚假地震预警信息。</w:t>
      </w:r>
    </w:p>
    <w:p>
      <w:pPr>
        <w:ind w:firstLine="634"/>
        <w:spacing w:before="200" w:line="35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</w:rPr>
        <w:t>第九条</w:t>
      </w:r>
      <w:r>
        <w:rPr>
          <w:rFonts w:ascii="FangSong" w:hAnsi="FangSong" w:eastAsia="FangSong" w:cs="FangSong"/>
          <w:sz w:val="30"/>
          <w:szCs w:val="30"/>
          <w:spacing w:val="14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省人民政府地震工作主管部门根据地震可能造成的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破坏程度和社会影响，确定地震预警信息发布阈值。地震预估参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数达到确定阈值时，由地震预警系统自动向相关区域发布地震预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警信息。</w:t>
      </w:r>
    </w:p>
    <w:p>
      <w:pPr>
        <w:ind w:left="629"/>
        <w:spacing w:before="209" w:line="578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  <w:position w:val="20"/>
        </w:rPr>
        <w:t>地震预警信息应当包括地震发生时间、地震震中、地震波到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达时间、预估地震烈度等内容。</w:t>
      </w:r>
    </w:p>
    <w:p>
      <w:pPr>
        <w:ind w:left="634"/>
        <w:spacing w:before="192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5"/>
        </w:rPr>
        <w:t>第十条</w:t>
      </w:r>
      <w:r>
        <w:rPr>
          <w:rFonts w:ascii="SimHei" w:hAnsi="SimHei" w:eastAsia="SimHei" w:cs="SimHei"/>
          <w:sz w:val="30"/>
          <w:szCs w:val="30"/>
          <w:spacing w:val="2"/>
        </w:rPr>
        <w:t xml:space="preserve">  </w:t>
      </w:r>
      <w:r>
        <w:rPr>
          <w:rFonts w:ascii="SimHei" w:hAnsi="SimHei" w:eastAsia="SimHei" w:cs="SimHei"/>
          <w:sz w:val="30"/>
          <w:szCs w:val="30"/>
          <w:spacing w:val="15"/>
        </w:rPr>
        <w:t>省人民政府应当指定广播、电视、互联网、通信</w:t>
      </w:r>
      <w:r>
        <w:rPr>
          <w:rFonts w:ascii="SimHei" w:hAnsi="SimHei" w:eastAsia="SimHei" w:cs="SimHei"/>
          <w:sz w:val="30"/>
          <w:szCs w:val="30"/>
          <w:spacing w:val="14"/>
        </w:rPr>
        <w:t>等</w:t>
      </w:r>
    </w:p>
    <w:p>
      <w:pPr>
        <w:sectPr>
          <w:footerReference w:type="default" r:id="rId5"/>
          <w:pgSz w:w="11900" w:h="16840"/>
          <w:pgMar w:top="1431" w:right="1456" w:bottom="1540" w:left="1579" w:header="0" w:footer="1242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spacing w:before="94" w:line="588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媒体和单位向公众播发地震预警信息，并向社会公布。鼓励其他</w:t>
      </w:r>
    </w:p>
    <w:p>
      <w:pPr>
        <w:spacing w:before="1" w:line="21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媒体转发地震预警信息。</w:t>
      </w:r>
    </w:p>
    <w:p>
      <w:pPr>
        <w:ind w:right="18" w:firstLine="634"/>
        <w:spacing w:before="238" w:line="36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18"/>
        </w:rPr>
        <w:t>第十</w:t>
      </w:r>
      <w:r>
        <w:rPr>
          <w:rFonts w:ascii="FangSong" w:hAnsi="FangSong" w:eastAsia="FangSong" w:cs="FangSong"/>
          <w:sz w:val="29"/>
          <w:szCs w:val="29"/>
          <w:spacing w:val="-56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18"/>
        </w:rPr>
        <w:t>一</w:t>
      </w:r>
      <w:r>
        <w:rPr>
          <w:rFonts w:ascii="FangSong" w:hAnsi="FangSong" w:eastAsia="FangSong" w:cs="FangSong"/>
          <w:sz w:val="29"/>
          <w:szCs w:val="29"/>
          <w:spacing w:val="-74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18"/>
        </w:rPr>
        <w:t>条</w:t>
      </w:r>
      <w:r>
        <w:rPr>
          <w:rFonts w:ascii="FangSong" w:hAnsi="FangSong" w:eastAsia="FangSong" w:cs="FangSong"/>
          <w:sz w:val="29"/>
          <w:szCs w:val="29"/>
          <w:spacing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8"/>
        </w:rPr>
        <w:t>向公众播发地震预警信息的媒体和单位，应当建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立地震预警信息自动接收播发机制，及时、准确、无偿</w:t>
      </w:r>
      <w:r>
        <w:rPr>
          <w:rFonts w:ascii="FangSong" w:hAnsi="FangSong" w:eastAsia="FangSong" w:cs="FangSong"/>
          <w:sz w:val="29"/>
          <w:szCs w:val="29"/>
          <w:spacing w:val="24"/>
        </w:rPr>
        <w:t>播发地震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预警信息，并接受当地管理地震工作的部门指导和监督。</w:t>
      </w:r>
    </w:p>
    <w:p>
      <w:pPr>
        <w:ind w:right="22" w:firstLine="634"/>
        <w:spacing w:before="224" w:line="36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5"/>
        </w:rPr>
        <w:t>第十二条</w:t>
      </w:r>
      <w:r>
        <w:rPr>
          <w:rFonts w:ascii="FangSong" w:hAnsi="FangSong" w:eastAsia="FangSong" w:cs="FangSong"/>
          <w:sz w:val="29"/>
          <w:szCs w:val="29"/>
          <w:spacing w:val="1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</w:rPr>
        <w:t>省人民政府地震工作主管部门应当建立全省地震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预警信息平台，加强预警信息共享和大数据应用分析，并建立</w:t>
      </w:r>
      <w:r>
        <w:rPr>
          <w:rFonts w:ascii="FangSong" w:hAnsi="FangSong" w:eastAsia="FangSong" w:cs="FangSong"/>
          <w:sz w:val="29"/>
          <w:szCs w:val="29"/>
          <w:spacing w:val="24"/>
        </w:rPr>
        <w:t>信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息汇集、处理和应用机制，保证数据信息真实、可溯。</w:t>
      </w:r>
    </w:p>
    <w:p>
      <w:pPr>
        <w:ind w:left="634"/>
        <w:spacing w:before="221" w:line="57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5"/>
          <w:position w:val="21"/>
        </w:rPr>
        <w:t>第十三条</w:t>
      </w:r>
      <w:r>
        <w:rPr>
          <w:rFonts w:ascii="FangSong" w:hAnsi="FangSong" w:eastAsia="FangSong" w:cs="FangSong"/>
          <w:sz w:val="29"/>
          <w:szCs w:val="29"/>
          <w:spacing w:val="14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  <w:position w:val="21"/>
        </w:rPr>
        <w:t>对地震预警信息有特殊需求的单位或者个人，可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以向省人民政府地震工作主管部门提出定制信息服务申请。</w:t>
      </w:r>
    </w:p>
    <w:p>
      <w:pPr>
        <w:ind w:left="634"/>
        <w:spacing w:before="223" w:line="57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6"/>
          <w:position w:val="20"/>
        </w:rPr>
        <w:t>第十四条</w:t>
      </w:r>
      <w:r>
        <w:rPr>
          <w:rFonts w:ascii="FangSong" w:hAnsi="FangSong" w:eastAsia="FangSong" w:cs="FangSong"/>
          <w:sz w:val="29"/>
          <w:szCs w:val="29"/>
          <w:spacing w:val="10"/>
          <w:position w:val="20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6"/>
          <w:position w:val="20"/>
        </w:rPr>
        <w:t>县级以上人民政府及其有关部门接收到地震预警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信息后，应当依法及时做好地震应急处置工作。</w:t>
      </w:r>
    </w:p>
    <w:p>
      <w:pPr>
        <w:ind w:left="629"/>
        <w:spacing w:before="285" w:line="612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  <w:position w:val="24"/>
        </w:rPr>
        <w:t>人员密集场所的管理单位接收到地震预警信息</w:t>
      </w:r>
      <w:r>
        <w:rPr>
          <w:rFonts w:ascii="FangSong" w:hAnsi="FangSong" w:eastAsia="FangSong" w:cs="FangSong"/>
          <w:sz w:val="29"/>
          <w:szCs w:val="29"/>
          <w:spacing w:val="23"/>
          <w:position w:val="24"/>
        </w:rPr>
        <w:t>后，应当按照</w:t>
      </w:r>
    </w:p>
    <w:p>
      <w:pPr>
        <w:spacing w:before="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地震应急预案，立即采取相应避险措施。</w:t>
      </w:r>
    </w:p>
    <w:p>
      <w:pPr>
        <w:ind w:right="38" w:firstLine="629"/>
        <w:spacing w:before="201" w:line="36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重大建设工程和其他可能发生严重次生灾害的建设工程的建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设单位或者管理单位接收到地震预警信息后，应当按照各自行</w:t>
      </w:r>
      <w:r>
        <w:rPr>
          <w:rFonts w:ascii="FangSong" w:hAnsi="FangSong" w:eastAsia="FangSong" w:cs="FangSong"/>
          <w:sz w:val="29"/>
          <w:szCs w:val="29"/>
          <w:spacing w:val="24"/>
        </w:rPr>
        <w:t>业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规定、技术规范和地震应急预案立即进行处置。</w:t>
      </w:r>
    </w:p>
    <w:p>
      <w:pPr>
        <w:ind w:right="29" w:firstLine="634"/>
        <w:spacing w:before="232" w:line="36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5"/>
        </w:rPr>
        <w:t>第十五条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</w:rPr>
        <w:t>市、县、自治县人民政府应当按照国家和本省有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关规定，利用公园、广场、绿地、体育场馆等公共设施，规划设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立地震应急避难场所，并设置明显标志。</w:t>
      </w:r>
    </w:p>
    <w:p>
      <w:pPr>
        <w:ind w:left="634"/>
        <w:spacing w:before="224" w:line="57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5"/>
          <w:position w:val="20"/>
        </w:rPr>
        <w:t>第十六条</w:t>
      </w:r>
      <w:r>
        <w:rPr>
          <w:rFonts w:ascii="FangSong" w:hAnsi="FangSong" w:eastAsia="FangSong" w:cs="FangSong"/>
          <w:sz w:val="29"/>
          <w:szCs w:val="29"/>
          <w:spacing w:val="6"/>
          <w:position w:val="20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  <w:position w:val="20"/>
        </w:rPr>
        <w:t>各级人民政府应当加强对地震预警设施</w:t>
      </w:r>
      <w:r>
        <w:rPr>
          <w:rFonts w:ascii="FangSong" w:hAnsi="FangSong" w:eastAsia="FangSong" w:cs="FangSong"/>
          <w:sz w:val="29"/>
          <w:szCs w:val="29"/>
          <w:spacing w:val="24"/>
          <w:position w:val="20"/>
        </w:rPr>
        <w:t>和地震观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测环境的保护。地震工作主管部门具体负责对地震预警设施和地</w:t>
      </w:r>
    </w:p>
    <w:p>
      <w:pPr>
        <w:sectPr>
          <w:footerReference w:type="default" r:id="rId6"/>
          <w:pgSz w:w="11900" w:h="16840"/>
          <w:pgMar w:top="1431" w:right="1461" w:bottom="1591" w:left="1579" w:header="0" w:footer="1305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spacing w:before="94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震观测环境的巡查和保护工作。</w:t>
      </w:r>
    </w:p>
    <w:p>
      <w:pPr>
        <w:ind w:right="21" w:firstLine="609"/>
        <w:spacing w:before="214" w:line="36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地震预警设施遭受破坏的，地震工作主管部门应当及时组织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修复；地震观测环境遭受破坏影响地震预警设施工作效能的，有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关单位应当排除妨碍、消除影响、恢复原状或者易地重建。</w:t>
      </w:r>
    </w:p>
    <w:p>
      <w:pPr>
        <w:ind w:left="609"/>
        <w:spacing w:before="225" w:line="59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  <w:position w:val="22"/>
        </w:rPr>
        <w:t>地震预警设施运行管理单位和地震预警信息接收单位应当加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2"/>
        </w:rPr>
        <w:t>强对相关设施的维护管理，保障地震预警系统</w:t>
      </w:r>
      <w:r>
        <w:rPr>
          <w:rFonts w:ascii="FangSong" w:hAnsi="FangSong" w:eastAsia="FangSong" w:cs="FangSong"/>
          <w:sz w:val="29"/>
          <w:szCs w:val="29"/>
          <w:spacing w:val="21"/>
        </w:rPr>
        <w:t>正常运行。</w:t>
      </w:r>
    </w:p>
    <w:p>
      <w:pPr>
        <w:ind w:left="614"/>
        <w:spacing w:before="211" w:line="584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4"/>
          <w:position w:val="22"/>
        </w:rPr>
        <w:t>第十七条</w:t>
      </w:r>
      <w:r>
        <w:rPr>
          <w:rFonts w:ascii="FangSong" w:hAnsi="FangSong" w:eastAsia="FangSong" w:cs="FangSong"/>
          <w:sz w:val="29"/>
          <w:szCs w:val="29"/>
          <w:spacing w:val="14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任何单位和个人不得侵占、损毁、拆除或者擅自</w:t>
      </w:r>
    </w:p>
    <w:p>
      <w:pPr>
        <w:spacing w:before="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移动地震预警系统设施，不得危害地震观测环境。</w:t>
      </w:r>
    </w:p>
    <w:p>
      <w:pPr>
        <w:ind w:right="27" w:firstLine="614"/>
        <w:spacing w:before="228" w:line="36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6"/>
        </w:rPr>
        <w:t>第十八条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6"/>
        </w:rPr>
        <w:t>省人民政府地震工作主管部门应当加强琼台、琼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粤、琼桂以及与南海周边国家之间的地震监测预警科技交流与合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作，建立地震预警信息共享机制，提高区域地震预警能力。</w:t>
      </w:r>
    </w:p>
    <w:p>
      <w:pPr>
        <w:ind w:right="31" w:firstLine="609"/>
        <w:spacing w:before="235" w:line="37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省人民政府地震工作主管部门应当与南中国海区域海啸预警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中心建立地震海啸预警信息共享机制，提高南海地震海啸监测、</w:t>
      </w:r>
    </w:p>
    <w:p>
      <w:pPr>
        <w:spacing w:before="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分析和预警能力。</w:t>
      </w:r>
    </w:p>
    <w:p>
      <w:pPr>
        <w:ind w:left="130" w:firstLine="484"/>
        <w:spacing w:before="198" w:line="37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2"/>
        </w:rPr>
        <w:t>第十九条</w:t>
      </w:r>
      <w:r>
        <w:rPr>
          <w:rFonts w:ascii="FangSong" w:hAnsi="FangSong" w:eastAsia="FangSong" w:cs="FangSong"/>
          <w:sz w:val="29"/>
          <w:szCs w:val="29"/>
          <w:spacing w:val="1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2"/>
        </w:rPr>
        <w:t>违反本办法规定，有下列行为之一</w:t>
      </w:r>
      <w:r>
        <w:rPr>
          <w:rFonts w:ascii="FangSong" w:hAnsi="FangSong" w:eastAsia="FangSong" w:cs="FangSong"/>
          <w:sz w:val="29"/>
          <w:szCs w:val="29"/>
          <w:spacing w:val="-8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的，由县级以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上人民政府地震工作主管部门责令改正；逾期未改</w:t>
      </w:r>
      <w:r>
        <w:rPr>
          <w:rFonts w:ascii="FangSong" w:hAnsi="FangSong" w:eastAsia="FangSong" w:cs="FangSong"/>
          <w:sz w:val="29"/>
          <w:szCs w:val="29"/>
          <w:spacing w:val="21"/>
        </w:rPr>
        <w:t>正的，处一万</w:t>
      </w:r>
    </w:p>
    <w:p>
      <w:pPr>
        <w:spacing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元以上五万元以下罚款：</w:t>
      </w:r>
    </w:p>
    <w:p>
      <w:pPr>
        <w:ind w:left="780"/>
        <w:spacing w:before="220" w:line="58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9"/>
          <w:position w:val="21"/>
        </w:rPr>
        <w:t>(</w:t>
      </w:r>
      <w:r>
        <w:rPr>
          <w:rFonts w:ascii="FangSong" w:hAnsi="FangSong" w:eastAsia="FangSong" w:cs="FangSong"/>
          <w:sz w:val="29"/>
          <w:szCs w:val="29"/>
          <w:spacing w:val="-73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  <w:position w:val="21"/>
        </w:rPr>
        <w:t>一)未按照本办法第六条规定安装地震预警信息接收和播</w:t>
      </w:r>
    </w:p>
    <w:p>
      <w:pPr>
        <w:spacing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发装置的；</w:t>
      </w:r>
    </w:p>
    <w:p>
      <w:pPr>
        <w:ind w:left="780"/>
        <w:spacing w:before="232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0"/>
        </w:rPr>
        <w:t>(二)建设专用地震预警系统，未备案的。</w:t>
      </w:r>
    </w:p>
    <w:p>
      <w:pPr>
        <w:ind w:left="614"/>
        <w:spacing w:before="216" w:line="57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4"/>
          <w:position w:val="21"/>
        </w:rPr>
        <w:t>第二十条</w:t>
      </w:r>
      <w:r>
        <w:rPr>
          <w:rFonts w:ascii="FangSong" w:hAnsi="FangSong" w:eastAsia="FangSong" w:cs="FangSong"/>
          <w:sz w:val="29"/>
          <w:szCs w:val="29"/>
          <w:spacing w:val="10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  <w:position w:val="21"/>
        </w:rPr>
        <w:t>擅自向社会发布地震预警信息的，由县级以上人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1"/>
        </w:rPr>
        <w:t>民政府地震工作主管部门对单位处以</w:t>
      </w:r>
      <w:r>
        <w:rPr>
          <w:rFonts w:ascii="FangSong" w:hAnsi="FangSong" w:eastAsia="FangSong" w:cs="FangSong"/>
          <w:sz w:val="29"/>
          <w:szCs w:val="29"/>
          <w:spacing w:val="-8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1"/>
        </w:rPr>
        <w:t>一</w:t>
      </w:r>
      <w:r>
        <w:rPr>
          <w:rFonts w:ascii="FangSong" w:hAnsi="FangSong" w:eastAsia="FangSong" w:cs="FangSong"/>
          <w:sz w:val="29"/>
          <w:szCs w:val="29"/>
          <w:spacing w:val="-8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1"/>
        </w:rPr>
        <w:t>万元以上五万元以下罚</w:t>
      </w:r>
    </w:p>
    <w:p>
      <w:pPr>
        <w:sectPr>
          <w:footerReference w:type="default" r:id="rId7"/>
          <w:pgSz w:w="11900" w:h="16840"/>
          <w:pgMar w:top="1431" w:right="1449" w:bottom="1593" w:left="1589" w:header="0" w:footer="1305" w:gutter="0"/>
        </w:sectPr>
        <w:rPr/>
      </w:pP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right="60"/>
        <w:spacing w:before="94" w:line="370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款，对个人处以二千元以上一万元以下罚款；构成违反治</w:t>
      </w:r>
      <w:r>
        <w:rPr>
          <w:rFonts w:ascii="FangSong" w:hAnsi="FangSong" w:eastAsia="FangSong" w:cs="FangSong"/>
          <w:sz w:val="29"/>
          <w:szCs w:val="29"/>
          <w:spacing w:val="24"/>
        </w:rPr>
        <w:t>安管理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6"/>
        </w:rPr>
        <w:t>行为的，由公安机关依法给予处罚；构成犯罪的，依法追究刑事</w:t>
      </w:r>
    </w:p>
    <w:p>
      <w:pPr>
        <w:spacing w:line="22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责任。</w:t>
      </w:r>
    </w:p>
    <w:p>
      <w:pPr>
        <w:ind w:firstLine="624"/>
        <w:spacing w:before="225" w:line="36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0"/>
        </w:rPr>
        <w:t>第二十</w:t>
      </w:r>
      <w:r>
        <w:rPr>
          <w:rFonts w:ascii="FangSong" w:hAnsi="FangSong" w:eastAsia="FangSong" w:cs="FangSong"/>
          <w:sz w:val="29"/>
          <w:szCs w:val="29"/>
          <w:spacing w:val="-80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20"/>
        </w:rPr>
        <w:t>一</w:t>
      </w:r>
      <w:r>
        <w:rPr>
          <w:rFonts w:ascii="FangSong" w:hAnsi="FangSong" w:eastAsia="FangSong" w:cs="FangSong"/>
          <w:sz w:val="29"/>
          <w:szCs w:val="29"/>
          <w:spacing w:val="-82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20"/>
        </w:rPr>
        <w:t>条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0"/>
        </w:rPr>
        <w:t>违反本办法第十七条规定，侵占、损毁</w:t>
      </w:r>
      <w:r>
        <w:rPr>
          <w:rFonts w:ascii="FangSong" w:hAnsi="FangSong" w:eastAsia="FangSong" w:cs="FangSong"/>
          <w:sz w:val="29"/>
          <w:szCs w:val="29"/>
          <w:spacing w:val="19"/>
        </w:rPr>
        <w:t>或者擅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自拆除、移动地震预警系统设施的，由县级以上人民政府地震</w:t>
      </w:r>
      <w:r>
        <w:rPr>
          <w:rFonts w:ascii="FangSong" w:hAnsi="FangSong" w:eastAsia="FangSong" w:cs="FangSong"/>
          <w:sz w:val="29"/>
          <w:szCs w:val="29"/>
          <w:spacing w:val="24"/>
        </w:rPr>
        <w:t>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作主管部门责令停止违法行为，恢复原状或者采取</w:t>
      </w:r>
      <w:r>
        <w:rPr>
          <w:rFonts w:ascii="FangSong" w:hAnsi="FangSong" w:eastAsia="FangSong" w:cs="FangSong"/>
          <w:sz w:val="29"/>
          <w:szCs w:val="29"/>
          <w:spacing w:val="17"/>
        </w:rPr>
        <w:t>其他补救措施；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造成损失的，依法承担赔偿责任；情节严重的，对单位处以二万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元以上五万元以下的罚款，对个人处以一千元以上二千元以下的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罚款；构成违反治安管理行为的，由公安机关依法给予处罚。</w:t>
      </w:r>
    </w:p>
    <w:p>
      <w:pPr>
        <w:ind w:left="624"/>
        <w:spacing w:before="221" w:line="572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25"/>
          <w:position w:val="21"/>
        </w:rPr>
        <w:t>第二十二条</w:t>
      </w:r>
      <w:r>
        <w:rPr>
          <w:rFonts w:ascii="FangSong" w:hAnsi="FangSong" w:eastAsia="FangSong" w:cs="FangSong"/>
          <w:sz w:val="29"/>
          <w:szCs w:val="29"/>
          <w:spacing w:val="7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  <w:position w:val="21"/>
        </w:rPr>
        <w:t>本办法规定的违法行为，已经实施相对集中行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2"/>
        </w:rPr>
        <w:t>政处罚权，由综合行政执法部门实施的，从其规定。</w:t>
      </w:r>
    </w:p>
    <w:p>
      <w:pPr>
        <w:ind w:left="624"/>
        <w:spacing w:before="22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41"/>
        </w:rPr>
        <w:t>第二十三条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41"/>
        </w:rPr>
        <w:t>本办法自2023年5月1日起施行。</w:t>
      </w:r>
    </w:p>
    <w:p>
      <w:pPr>
        <w:sectPr>
          <w:footerReference w:type="default" r:id="rId8"/>
          <w:pgSz w:w="11900" w:h="16840"/>
          <w:pgMar w:top="1431" w:right="1394" w:bottom="1591" w:left="1579" w:header="0" w:footer="130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2" w:lineRule="exact"/>
        <w:rPr/>
      </w:pPr>
      <w:r/>
    </w:p>
    <w:tbl>
      <w:tblPr>
        <w:tblStyle w:val="2"/>
        <w:tblW w:w="890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900"/>
      </w:tblGrid>
      <w:tr>
        <w:trPr>
          <w:trHeight w:val="2012" w:hRule="atLeast"/>
        </w:trPr>
        <w:tc>
          <w:tcPr>
            <w:tcW w:w="8900" w:type="dxa"/>
            <w:vAlign w:val="top"/>
            <w:tcBorders>
              <w:bottom w:val="single" w:color="000000" w:sz="6" w:space="0"/>
              <w:top w:val="single" w:color="000000" w:sz="8" w:space="0"/>
            </w:tcBorders>
          </w:tcPr>
          <w:p>
            <w:pPr>
              <w:ind w:left="1189" w:right="372" w:hanging="860"/>
              <w:spacing w:before="170" w:line="32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3"/>
              </w:rPr>
              <w:t>分送：各市、县、自治县人民政府，省委各部门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，省人大常委会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办公厅，省政府直属各单位，省政协办公厅，驻琼部队，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3"/>
              </w:rPr>
              <w:t>省高级法院，省检察院，中央国家机关驻琼单位，各人民</w:t>
            </w:r>
          </w:p>
          <w:p>
            <w:pPr>
              <w:ind w:left="1189"/>
              <w:spacing w:before="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团体，各高等院校，各民主党派省委，各新闻单位。</w:t>
            </w:r>
          </w:p>
        </w:tc>
      </w:tr>
      <w:tr>
        <w:trPr>
          <w:trHeight w:val="523" w:hRule="atLeast"/>
        </w:trPr>
        <w:tc>
          <w:tcPr>
            <w:tcW w:w="8900" w:type="dxa"/>
            <w:vAlign w:val="top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ind w:left="360"/>
              <w:spacing w:before="160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8"/>
                <w:position w:val="-1"/>
              </w:rPr>
              <w:t>海南省人民政府办公厅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  <w:position w:val="-1"/>
              </w:rPr>
              <w:t xml:space="preserve">      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28"/>
                <w:position w:val="1"/>
              </w:rPr>
              <w:t>2023年1月12日印发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9"/>
      <w:pgSz w:w="11900" w:h="16840"/>
      <w:pgMar w:top="1431" w:right="1420" w:bottom="1486" w:left="1579" w:header="0" w:footer="12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4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79"/>
      <w:spacing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8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22"/>
      <w:spacing w:before="1" w:line="181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79"/>
      <w:spacing w:before="1" w:line="181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2023-02-16T10:27:07Z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2023-02-16T10:27:08</vt:filetime>
  </property>
  <property fmtid="{D5CDD505-2E9C-101B-9397-08002B2CF9AE}" pid="4" name="UsrData">
    <vt:lpwstr>63ed9470a2d7b000151c4e52</vt:lpwstr>
  </property>
</Properties>
</file>