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宋体" w:hAnsi="宋体" w:eastAsia="宋体"/>
          <w:b/>
          <w:bCs/>
          <w:sz w:val="44"/>
          <w:szCs w:val="44"/>
        </w:rPr>
      </w:pPr>
      <w:r>
        <w:rPr>
          <w:rFonts w:hint="eastAsia" w:ascii="宋体" w:hAnsi="宋体" w:eastAsia="宋体"/>
          <w:b/>
          <w:bCs/>
          <w:sz w:val="44"/>
          <w:szCs w:val="44"/>
        </w:rPr>
        <w:t>2020年地震灾害风险调查和重点隐患排查示范工程项目绩效评价报告</w:t>
      </w:r>
    </w:p>
    <w:p>
      <w:pPr>
        <w:rPr>
          <w:rFonts w:eastAsia="黑体"/>
          <w:sz w:val="28"/>
          <w:szCs w:val="28"/>
        </w:rPr>
      </w:pPr>
    </w:p>
    <w:p>
      <w:pPr>
        <w:rPr>
          <w:rFonts w:ascii="宋体" w:hAnsi="宋体" w:eastAsia="宋体"/>
          <w:sz w:val="28"/>
          <w:szCs w:val="28"/>
        </w:rPr>
      </w:pPr>
    </w:p>
    <w:p>
      <w:pPr>
        <w:rPr>
          <w:rFonts w:ascii="宋体" w:hAnsi="宋体" w:eastAsia="宋体"/>
          <w:sz w:val="28"/>
          <w:szCs w:val="28"/>
        </w:rPr>
      </w:pPr>
    </w:p>
    <w:p>
      <w:pPr>
        <w:rPr>
          <w:rFonts w:hAnsi="宋体"/>
          <w:sz w:val="28"/>
          <w:szCs w:val="28"/>
          <w:u w:val="single"/>
        </w:rPr>
      </w:pPr>
      <w:r>
        <w:rPr>
          <w:rFonts w:hint="eastAsia" w:ascii="宋体" w:hAnsi="宋体" w:eastAsia="宋体"/>
          <w:sz w:val="28"/>
          <w:szCs w:val="28"/>
        </w:rPr>
        <w:t xml:space="preserve">    </w:t>
      </w:r>
      <w:r>
        <w:rPr>
          <w:rFonts w:hint="eastAsia" w:hAnsi="宋体"/>
          <w:sz w:val="28"/>
          <w:szCs w:val="28"/>
        </w:rPr>
        <w:t xml:space="preserve"> 评价类型：</w:t>
      </w:r>
      <w:r>
        <w:rPr>
          <w:rFonts w:hAnsi="宋体"/>
          <w:spacing w:val="-20"/>
          <w:sz w:val="36"/>
          <w:u w:val="single"/>
        </w:rPr>
        <w:fldChar w:fldCharType="begin"/>
      </w:r>
      <w:r>
        <w:rPr>
          <w:rFonts w:hAnsi="宋体"/>
          <w:spacing w:val="-20"/>
          <w:sz w:val="36"/>
          <w:u w:val="single"/>
        </w:rPr>
        <w:instrText xml:space="preserve"> </w:instrText>
      </w:r>
      <w:r>
        <w:rPr>
          <w:rFonts w:hint="eastAsia" w:hAnsi="宋体"/>
          <w:spacing w:val="-20"/>
          <w:sz w:val="36"/>
          <w:u w:val="single"/>
        </w:rPr>
        <w:instrText xml:space="preserve">eq \o\ac(□,</w:instrText>
      </w:r>
      <w:r>
        <w:rPr>
          <w:rFonts w:hint="eastAsia" w:hAnsi="宋体"/>
          <w:position w:val="3"/>
          <w:sz w:val="23"/>
        </w:rPr>
        <w:instrText xml:space="preserve">√</w:instrText>
      </w:r>
      <w:r>
        <w:rPr>
          <w:rFonts w:hint="eastAsia" w:hAnsi="宋体"/>
          <w:spacing w:val="-20"/>
          <w:sz w:val="36"/>
          <w:u w:val="single"/>
        </w:rPr>
        <w:instrText xml:space="preserve">)</w:instrText>
      </w:r>
      <w:r>
        <w:rPr>
          <w:rFonts w:hAnsi="宋体"/>
          <w:spacing w:val="-20"/>
          <w:sz w:val="36"/>
          <w:u w:val="single"/>
        </w:rPr>
        <w:fldChar w:fldCharType="end"/>
      </w:r>
      <w:r>
        <w:rPr>
          <w:rFonts w:hint="eastAsia" w:hAnsi="宋体"/>
          <w:sz w:val="28"/>
          <w:szCs w:val="28"/>
          <w:u w:val="single"/>
        </w:rPr>
        <w:t>实施过程评价</w:t>
      </w:r>
      <w:r>
        <w:rPr>
          <w:rFonts w:hint="eastAsia" w:hAnsi="宋体"/>
          <w:sz w:val="28"/>
          <w:szCs w:val="28"/>
        </w:rPr>
        <w:t xml:space="preserve">      </w:t>
      </w:r>
      <w:r>
        <w:rPr>
          <w:rFonts w:hint="eastAsia" w:hAnsi="宋体"/>
          <w:spacing w:val="-20"/>
          <w:sz w:val="36"/>
          <w:u w:val="single"/>
        </w:rPr>
        <w:t>□</w:t>
      </w:r>
      <w:r>
        <w:rPr>
          <w:rFonts w:hint="eastAsia" w:hAnsi="宋体"/>
          <w:sz w:val="28"/>
          <w:szCs w:val="28"/>
          <w:u w:val="single"/>
        </w:rPr>
        <w:t>完成结果评价</w:t>
      </w:r>
    </w:p>
    <w:p>
      <w:pPr>
        <w:ind w:left="1400" w:hanging="1400" w:hangingChars="500"/>
        <w:rPr>
          <w:rFonts w:hAnsi="宋体"/>
          <w:sz w:val="28"/>
          <w:szCs w:val="28"/>
        </w:rPr>
      </w:pPr>
      <w:r>
        <w:rPr>
          <w:rFonts w:hint="eastAsia" w:hAnsi="宋体"/>
          <w:sz w:val="28"/>
          <w:szCs w:val="28"/>
        </w:rPr>
        <w:t xml:space="preserve">     项目名称：</w:t>
      </w:r>
      <w:r>
        <w:rPr>
          <w:rFonts w:hint="eastAsia" w:hAnsi="宋体"/>
          <w:sz w:val="28"/>
          <w:szCs w:val="28"/>
          <w:u w:val="single"/>
        </w:rPr>
        <w:t xml:space="preserve">    地震灾害风险调查和重点隐患排查示范工程  </w:t>
      </w:r>
    </w:p>
    <w:p>
      <w:pPr>
        <w:ind w:left="1400" w:hanging="1400" w:hangingChars="500"/>
        <w:rPr>
          <w:rFonts w:hAnsi="宋体"/>
          <w:sz w:val="28"/>
          <w:szCs w:val="28"/>
        </w:rPr>
      </w:pPr>
      <w:r>
        <w:rPr>
          <w:rFonts w:hint="eastAsia" w:hAnsi="宋体"/>
          <w:sz w:val="28"/>
          <w:szCs w:val="28"/>
        </w:rPr>
        <w:t xml:space="preserve">     项目单位： </w:t>
      </w:r>
      <w:r>
        <w:rPr>
          <w:rFonts w:hint="eastAsia" w:hAnsi="宋体"/>
          <w:sz w:val="28"/>
          <w:szCs w:val="28"/>
          <w:u w:val="single"/>
        </w:rPr>
        <w:t xml:space="preserve">          海南省地震局                     </w:t>
      </w:r>
    </w:p>
    <w:p>
      <w:pPr>
        <w:ind w:left="1400" w:hanging="1400" w:hangingChars="500"/>
        <w:rPr>
          <w:rFonts w:hAnsi="宋体"/>
          <w:sz w:val="28"/>
          <w:szCs w:val="28"/>
        </w:rPr>
      </w:pPr>
      <w:r>
        <w:rPr>
          <w:rFonts w:hint="eastAsia" w:hAnsi="宋体"/>
          <w:sz w:val="28"/>
          <w:szCs w:val="28"/>
        </w:rPr>
        <w:t xml:space="preserve">     主管部门： </w:t>
      </w:r>
      <w:r>
        <w:rPr>
          <w:rFonts w:hint="eastAsia" w:hAnsi="宋体"/>
          <w:sz w:val="28"/>
          <w:szCs w:val="28"/>
          <w:u w:val="single"/>
        </w:rPr>
        <w:t xml:space="preserve">          海南省地震局                     </w:t>
      </w:r>
      <w:r>
        <w:rPr>
          <w:rFonts w:hint="eastAsia" w:hAnsi="宋体"/>
          <w:sz w:val="28"/>
          <w:szCs w:val="28"/>
        </w:rPr>
        <w:t xml:space="preserve">  </w:t>
      </w:r>
    </w:p>
    <w:p>
      <w:pPr>
        <w:ind w:left="1400" w:hanging="1400" w:hangingChars="500"/>
        <w:rPr>
          <w:rFonts w:hAnsi="宋体"/>
          <w:sz w:val="28"/>
          <w:szCs w:val="28"/>
        </w:rPr>
      </w:pPr>
      <w:r>
        <w:rPr>
          <w:rFonts w:hint="eastAsia" w:hAnsi="宋体"/>
          <w:sz w:val="28"/>
          <w:szCs w:val="28"/>
        </w:rPr>
        <w:t xml:space="preserve">     评价时间： </w:t>
      </w:r>
      <w:r>
        <w:rPr>
          <w:rFonts w:hint="eastAsia" w:hAnsi="宋体"/>
          <w:sz w:val="28"/>
          <w:szCs w:val="28"/>
          <w:u w:val="single"/>
        </w:rPr>
        <w:t xml:space="preserve">  2020年 1月 1 日至 2020年 12月 31日</w:t>
      </w:r>
    </w:p>
    <w:p>
      <w:pPr>
        <w:ind w:left="1400" w:hanging="1400" w:hangingChars="500"/>
        <w:rPr>
          <w:rFonts w:hAnsi="宋体"/>
          <w:sz w:val="28"/>
          <w:szCs w:val="28"/>
          <w:u w:val="single"/>
        </w:rPr>
      </w:pPr>
      <w:r>
        <w:rPr>
          <w:rFonts w:hint="eastAsia" w:hAnsi="宋体"/>
          <w:sz w:val="28"/>
          <w:szCs w:val="28"/>
        </w:rPr>
        <w:t xml:space="preserve">     组织方式：</w:t>
      </w:r>
      <w:r>
        <w:rPr>
          <w:rFonts w:hint="eastAsia" w:hAnsi="宋体"/>
          <w:spacing w:val="-20"/>
          <w:sz w:val="36"/>
          <w:u w:val="single"/>
        </w:rPr>
        <w:t>□</w:t>
      </w:r>
      <w:r>
        <w:rPr>
          <w:rFonts w:hint="eastAsia" w:hAnsi="宋体"/>
          <w:sz w:val="28"/>
          <w:szCs w:val="28"/>
          <w:u w:val="single"/>
        </w:rPr>
        <w:t xml:space="preserve">财政部门 </w:t>
      </w:r>
      <w:r>
        <w:rPr>
          <w:rFonts w:hint="eastAsia" w:hAnsi="宋体"/>
          <w:sz w:val="28"/>
          <w:szCs w:val="28"/>
        </w:rPr>
        <w:t xml:space="preserve">    </w:t>
      </w:r>
      <w:r>
        <w:rPr>
          <w:rFonts w:hAnsi="宋体"/>
          <w:spacing w:val="-20"/>
          <w:sz w:val="36"/>
          <w:u w:val="single"/>
        </w:rPr>
        <w:fldChar w:fldCharType="begin"/>
      </w:r>
      <w:r>
        <w:rPr>
          <w:rFonts w:hAnsi="宋体"/>
          <w:spacing w:val="-20"/>
          <w:sz w:val="36"/>
          <w:u w:val="single"/>
        </w:rPr>
        <w:instrText xml:space="preserve"> </w:instrText>
      </w:r>
      <w:r>
        <w:rPr>
          <w:rFonts w:hint="eastAsia" w:hAnsi="宋体"/>
          <w:spacing w:val="-20"/>
          <w:sz w:val="36"/>
          <w:u w:val="single"/>
        </w:rPr>
        <w:instrText xml:space="preserve">eq \o\ac(□,</w:instrText>
      </w:r>
      <w:r>
        <w:rPr>
          <w:rFonts w:hint="eastAsia" w:hAnsi="宋体"/>
          <w:position w:val="3"/>
          <w:sz w:val="23"/>
        </w:rPr>
        <w:instrText xml:space="preserve">√</w:instrText>
      </w:r>
      <w:r>
        <w:rPr>
          <w:rFonts w:hint="eastAsia" w:hAnsi="宋体"/>
          <w:spacing w:val="-20"/>
          <w:sz w:val="36"/>
          <w:u w:val="single"/>
        </w:rPr>
        <w:instrText xml:space="preserve">)</w:instrText>
      </w:r>
      <w:r>
        <w:rPr>
          <w:rFonts w:hAnsi="宋体"/>
          <w:spacing w:val="-20"/>
          <w:sz w:val="36"/>
          <w:u w:val="single"/>
        </w:rPr>
        <w:fldChar w:fldCharType="end"/>
      </w:r>
      <w:r>
        <w:rPr>
          <w:rFonts w:hint="eastAsia" w:hAnsi="宋体"/>
          <w:sz w:val="28"/>
          <w:szCs w:val="28"/>
          <w:u w:val="single"/>
        </w:rPr>
        <w:t>主管部门</w:t>
      </w:r>
      <w:r>
        <w:rPr>
          <w:rFonts w:hint="eastAsia" w:hAnsi="宋体"/>
          <w:sz w:val="28"/>
          <w:szCs w:val="28"/>
        </w:rPr>
        <w:t xml:space="preserve">     </w:t>
      </w:r>
      <w:r>
        <w:rPr>
          <w:rFonts w:hint="eastAsia" w:hAnsi="宋体"/>
          <w:spacing w:val="-20"/>
          <w:sz w:val="36"/>
          <w:u w:val="single"/>
        </w:rPr>
        <w:t>□</w:t>
      </w:r>
      <w:r>
        <w:rPr>
          <w:rFonts w:hint="eastAsia" w:hAnsi="宋体"/>
          <w:sz w:val="28"/>
          <w:szCs w:val="28"/>
          <w:u w:val="single"/>
        </w:rPr>
        <w:t>项目单位</w:t>
      </w:r>
    </w:p>
    <w:p>
      <w:pPr>
        <w:ind w:left="1400" w:hanging="1400" w:hangingChars="500"/>
        <w:rPr>
          <w:rFonts w:hAnsi="宋体"/>
          <w:sz w:val="28"/>
          <w:szCs w:val="28"/>
        </w:rPr>
      </w:pPr>
      <w:r>
        <w:rPr>
          <w:rFonts w:hint="eastAsia" w:hAnsi="宋体"/>
          <w:sz w:val="28"/>
          <w:szCs w:val="28"/>
        </w:rPr>
        <w:t xml:space="preserve">     评价机构：</w:t>
      </w:r>
      <w:r>
        <w:rPr>
          <w:rFonts w:hint="eastAsia" w:hAnsi="宋体"/>
          <w:spacing w:val="-20"/>
          <w:sz w:val="36"/>
          <w:u w:val="single"/>
        </w:rPr>
        <w:t>□</w:t>
      </w:r>
      <w:r>
        <w:rPr>
          <w:rFonts w:hint="eastAsia" w:hAnsi="宋体"/>
          <w:sz w:val="28"/>
          <w:szCs w:val="28"/>
          <w:u w:val="single"/>
        </w:rPr>
        <w:t xml:space="preserve">中介机构 </w:t>
      </w:r>
      <w:r>
        <w:rPr>
          <w:rFonts w:hint="eastAsia" w:hAnsi="宋体"/>
          <w:sz w:val="28"/>
          <w:szCs w:val="28"/>
        </w:rPr>
        <w:t xml:space="preserve">    </w:t>
      </w:r>
      <w:r>
        <w:rPr>
          <w:rFonts w:hint="eastAsia" w:hAnsi="宋体"/>
          <w:spacing w:val="-20"/>
          <w:sz w:val="36"/>
          <w:u w:val="single"/>
        </w:rPr>
        <w:t>□</w:t>
      </w:r>
      <w:r>
        <w:rPr>
          <w:rFonts w:hint="eastAsia" w:hAnsi="宋体"/>
          <w:sz w:val="28"/>
          <w:szCs w:val="28"/>
          <w:u w:val="single"/>
        </w:rPr>
        <w:t xml:space="preserve">专家组 </w:t>
      </w:r>
      <w:r>
        <w:rPr>
          <w:rFonts w:hint="eastAsia" w:hAnsi="宋体"/>
          <w:sz w:val="28"/>
          <w:szCs w:val="28"/>
        </w:rPr>
        <w:t xml:space="preserve">    </w:t>
      </w:r>
      <w:r>
        <w:rPr>
          <w:rFonts w:hAnsi="宋体"/>
          <w:spacing w:val="-20"/>
          <w:sz w:val="36"/>
          <w:u w:val="single"/>
        </w:rPr>
        <w:fldChar w:fldCharType="begin"/>
      </w:r>
      <w:r>
        <w:rPr>
          <w:rFonts w:hAnsi="宋体"/>
          <w:spacing w:val="-20"/>
          <w:sz w:val="36"/>
          <w:u w:val="single"/>
        </w:rPr>
        <w:instrText xml:space="preserve"> </w:instrText>
      </w:r>
      <w:r>
        <w:rPr>
          <w:rFonts w:hint="eastAsia" w:hAnsi="宋体"/>
          <w:spacing w:val="-20"/>
          <w:sz w:val="36"/>
          <w:u w:val="single"/>
        </w:rPr>
        <w:instrText xml:space="preserve">eq \o\ac(□,</w:instrText>
      </w:r>
      <w:r>
        <w:rPr>
          <w:rFonts w:hint="eastAsia" w:hAnsi="宋体"/>
          <w:position w:val="3"/>
          <w:sz w:val="23"/>
        </w:rPr>
        <w:instrText xml:space="preserve">√</w:instrText>
      </w:r>
      <w:r>
        <w:rPr>
          <w:rFonts w:hint="eastAsia" w:hAnsi="宋体"/>
          <w:spacing w:val="-20"/>
          <w:sz w:val="36"/>
          <w:u w:val="single"/>
        </w:rPr>
        <w:instrText xml:space="preserve">)</w:instrText>
      </w:r>
      <w:r>
        <w:rPr>
          <w:rFonts w:hAnsi="宋体"/>
          <w:spacing w:val="-20"/>
          <w:sz w:val="36"/>
          <w:u w:val="single"/>
        </w:rPr>
        <w:fldChar w:fldCharType="end"/>
      </w:r>
      <w:r>
        <w:rPr>
          <w:rFonts w:hint="eastAsia" w:hAnsi="宋体"/>
          <w:sz w:val="28"/>
          <w:szCs w:val="28"/>
          <w:u w:val="single"/>
        </w:rPr>
        <w:t>项目单位评价组</w:t>
      </w:r>
    </w:p>
    <w:p>
      <w:pPr>
        <w:rPr>
          <w:rFonts w:hAnsi="仿宋_GB2312"/>
          <w:szCs w:val="28"/>
        </w:rPr>
      </w:pPr>
    </w:p>
    <w:p>
      <w:pPr>
        <w:rPr>
          <w:rFonts w:hAnsi="仿宋_GB2312"/>
          <w:szCs w:val="28"/>
        </w:rPr>
      </w:pPr>
      <w:r>
        <w:rPr>
          <w:rFonts w:hint="eastAsia" w:hAnsi="仿宋_GB2312"/>
          <w:szCs w:val="28"/>
        </w:rPr>
        <w:t xml:space="preserve">        </w:t>
      </w:r>
    </w:p>
    <w:p>
      <w:pPr>
        <w:rPr>
          <w:rFonts w:hAnsi="仿宋_GB2312"/>
          <w:szCs w:val="28"/>
        </w:rPr>
      </w:pPr>
    </w:p>
    <w:p>
      <w:pPr>
        <w:rPr>
          <w:rFonts w:hAnsi="仿宋_GB2312"/>
          <w:szCs w:val="28"/>
        </w:rPr>
      </w:pPr>
    </w:p>
    <w:p>
      <w:pPr>
        <w:ind w:left="1600" w:hanging="1600" w:hangingChars="500"/>
        <w:rPr>
          <w:rFonts w:hAnsi="宋体"/>
          <w:szCs w:val="28"/>
        </w:rPr>
      </w:pPr>
      <w:r>
        <w:rPr>
          <w:rFonts w:hint="eastAsia" w:hAnsi="仿宋_GB2312"/>
          <w:szCs w:val="28"/>
        </w:rPr>
        <w:t xml:space="preserve">           </w:t>
      </w:r>
      <w:r>
        <w:rPr>
          <w:rFonts w:hint="eastAsia" w:hAnsi="宋体"/>
          <w:szCs w:val="28"/>
        </w:rPr>
        <w:t xml:space="preserve">  评价单位（盖章）：海南省地震局</w:t>
      </w:r>
    </w:p>
    <w:p>
      <w:pPr>
        <w:ind w:left="1600" w:hanging="1600" w:hangingChars="500"/>
        <w:rPr>
          <w:rFonts w:hAnsi="宋体"/>
          <w:szCs w:val="28"/>
        </w:rPr>
      </w:pPr>
      <w:r>
        <w:rPr>
          <w:rFonts w:hint="eastAsia" w:hAnsi="宋体"/>
          <w:szCs w:val="28"/>
        </w:rPr>
        <w:t xml:space="preserve">                 上报时间：2021年7月</w:t>
      </w:r>
    </w:p>
    <w:p>
      <w:pPr>
        <w:spacing w:line="440" w:lineRule="exact"/>
        <w:jc w:val="center"/>
        <w:rPr>
          <w:rFonts w:ascii="宋体" w:hAnsi="宋体" w:eastAsia="宋体"/>
          <w:b/>
          <w:sz w:val="44"/>
          <w:szCs w:val="44"/>
        </w:rPr>
      </w:pPr>
    </w:p>
    <w:p>
      <w:pPr>
        <w:spacing w:before="240" w:line="620" w:lineRule="exact"/>
        <w:jc w:val="center"/>
        <w:rPr>
          <w:rFonts w:ascii="宋体" w:hAnsi="宋体" w:eastAsia="宋体"/>
          <w:b/>
          <w:bCs/>
          <w:sz w:val="44"/>
          <w:szCs w:val="44"/>
        </w:rPr>
      </w:pPr>
    </w:p>
    <w:p>
      <w:pPr>
        <w:spacing w:before="240" w:line="620" w:lineRule="exact"/>
        <w:jc w:val="center"/>
        <w:rPr>
          <w:rFonts w:ascii="宋体" w:hAnsi="宋体" w:eastAsia="宋体"/>
          <w:b/>
          <w:bCs/>
          <w:sz w:val="44"/>
          <w:szCs w:val="44"/>
        </w:rPr>
      </w:pPr>
      <w:r>
        <w:rPr>
          <w:rFonts w:hint="eastAsia" w:ascii="宋体" w:hAnsi="宋体" w:eastAsia="宋体"/>
          <w:b/>
          <w:bCs/>
          <w:sz w:val="44"/>
          <w:szCs w:val="44"/>
        </w:rPr>
        <w:t>项目绩效目标表</w:t>
      </w:r>
    </w:p>
    <w:p>
      <w:pPr>
        <w:tabs>
          <w:tab w:val="left" w:pos="720"/>
          <w:tab w:val="left" w:pos="3600"/>
        </w:tabs>
        <w:spacing w:line="360" w:lineRule="auto"/>
        <w:jc w:val="left"/>
        <w:rPr>
          <w:rFonts w:ascii="Times New Roman" w:hAnsi="仿宋_GB2312" w:eastAsia="宋体"/>
          <w:sz w:val="24"/>
          <w:szCs w:val="20"/>
        </w:rPr>
      </w:pPr>
      <w:r>
        <w:rPr>
          <w:rFonts w:hint="eastAsia" w:ascii="Times New Roman" w:hAnsi="仿宋_GB2312" w:eastAsia="宋体"/>
          <w:sz w:val="24"/>
          <w:szCs w:val="20"/>
        </w:rPr>
        <w:t>项目名称：地震灾害风险调查和重点隐患排查示范工程</w:t>
      </w:r>
    </w:p>
    <w:tbl>
      <w:tblPr>
        <w:tblStyle w:val="9"/>
        <w:tblW w:w="896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60"/>
        <w:gridCol w:w="1722"/>
        <w:gridCol w:w="1254"/>
        <w:gridCol w:w="1408"/>
        <w:gridCol w:w="1408"/>
        <w:gridCol w:w="14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1760" w:type="dxa"/>
            <w:vMerge w:val="restart"/>
            <w:noWrap/>
            <w:vAlign w:val="center"/>
          </w:tcPr>
          <w:p>
            <w:pPr>
              <w:widowControl/>
              <w:spacing w:line="240" w:lineRule="atLeast"/>
              <w:jc w:val="center"/>
              <w:rPr>
                <w:rFonts w:ascii="仿宋" w:hAnsi="仿宋" w:eastAsia="仿宋" w:cs="宋体"/>
                <w:b/>
                <w:bCs/>
                <w:kern w:val="0"/>
                <w:sz w:val="22"/>
                <w:szCs w:val="22"/>
              </w:rPr>
            </w:pPr>
            <w:r>
              <w:rPr>
                <w:rFonts w:hint="eastAsia" w:ascii="仿宋" w:hAnsi="仿宋" w:eastAsia="仿宋" w:cs="宋体"/>
                <w:b/>
                <w:bCs/>
                <w:kern w:val="0"/>
                <w:sz w:val="22"/>
                <w:szCs w:val="22"/>
              </w:rPr>
              <w:t>指标名称*</w:t>
            </w:r>
          </w:p>
        </w:tc>
        <w:tc>
          <w:tcPr>
            <w:tcW w:w="1722" w:type="dxa"/>
            <w:vMerge w:val="restart"/>
            <w:noWrap/>
            <w:vAlign w:val="center"/>
          </w:tcPr>
          <w:p>
            <w:pPr>
              <w:widowControl/>
              <w:spacing w:line="240" w:lineRule="atLeast"/>
              <w:jc w:val="center"/>
              <w:rPr>
                <w:rFonts w:ascii="仿宋" w:hAnsi="仿宋" w:eastAsia="仿宋" w:cs="宋体"/>
                <w:b/>
                <w:bCs/>
                <w:kern w:val="0"/>
                <w:sz w:val="22"/>
                <w:szCs w:val="22"/>
              </w:rPr>
            </w:pPr>
            <w:r>
              <w:rPr>
                <w:rFonts w:hint="eastAsia" w:ascii="仿宋" w:hAnsi="仿宋" w:eastAsia="仿宋" w:cs="宋体"/>
                <w:b/>
                <w:bCs/>
                <w:kern w:val="0"/>
                <w:sz w:val="22"/>
                <w:szCs w:val="22"/>
              </w:rPr>
              <w:t>申报目标*</w:t>
            </w:r>
          </w:p>
        </w:tc>
        <w:tc>
          <w:tcPr>
            <w:tcW w:w="5478" w:type="dxa"/>
            <w:gridSpan w:val="4"/>
            <w:noWrap/>
            <w:vAlign w:val="center"/>
          </w:tcPr>
          <w:p>
            <w:pPr>
              <w:widowControl/>
              <w:spacing w:line="240" w:lineRule="atLeast"/>
              <w:jc w:val="center"/>
              <w:rPr>
                <w:rFonts w:ascii="仿宋" w:hAnsi="仿宋" w:eastAsia="仿宋" w:cs="宋体"/>
                <w:b/>
                <w:bCs/>
                <w:kern w:val="0"/>
                <w:sz w:val="22"/>
                <w:szCs w:val="22"/>
              </w:rPr>
            </w:pPr>
            <w:r>
              <w:rPr>
                <w:rFonts w:hint="eastAsia" w:ascii="仿宋" w:hAnsi="仿宋" w:eastAsia="仿宋" w:cs="宋体"/>
                <w:b/>
                <w:bCs/>
                <w:kern w:val="0"/>
                <w:sz w:val="22"/>
                <w:szCs w:val="22"/>
              </w:rPr>
              <w:t>绩效标准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1760" w:type="dxa"/>
            <w:vMerge w:val="continue"/>
            <w:vAlign w:val="center"/>
          </w:tcPr>
          <w:p>
            <w:pPr>
              <w:widowControl/>
              <w:spacing w:line="240" w:lineRule="atLeast"/>
              <w:jc w:val="center"/>
              <w:rPr>
                <w:rFonts w:ascii="仿宋" w:hAnsi="仿宋" w:eastAsia="仿宋" w:cs="宋体"/>
                <w:b/>
                <w:bCs/>
                <w:kern w:val="0"/>
                <w:sz w:val="22"/>
                <w:szCs w:val="22"/>
              </w:rPr>
            </w:pPr>
          </w:p>
        </w:tc>
        <w:tc>
          <w:tcPr>
            <w:tcW w:w="1722" w:type="dxa"/>
            <w:vMerge w:val="continue"/>
            <w:vAlign w:val="center"/>
          </w:tcPr>
          <w:p>
            <w:pPr>
              <w:widowControl/>
              <w:spacing w:line="240" w:lineRule="atLeast"/>
              <w:jc w:val="center"/>
              <w:rPr>
                <w:rFonts w:ascii="仿宋" w:hAnsi="仿宋" w:eastAsia="仿宋" w:cs="宋体"/>
                <w:b/>
                <w:bCs/>
                <w:kern w:val="0"/>
                <w:sz w:val="22"/>
                <w:szCs w:val="22"/>
              </w:rPr>
            </w:pPr>
          </w:p>
        </w:tc>
        <w:tc>
          <w:tcPr>
            <w:tcW w:w="1254" w:type="dxa"/>
            <w:noWrap/>
            <w:vAlign w:val="center"/>
          </w:tcPr>
          <w:p>
            <w:pPr>
              <w:widowControl/>
              <w:spacing w:line="240" w:lineRule="atLeast"/>
              <w:jc w:val="center"/>
              <w:rPr>
                <w:rFonts w:ascii="仿宋" w:hAnsi="仿宋" w:eastAsia="仿宋" w:cs="宋体"/>
                <w:b/>
                <w:bCs/>
                <w:kern w:val="0"/>
                <w:sz w:val="22"/>
                <w:szCs w:val="22"/>
              </w:rPr>
            </w:pPr>
            <w:r>
              <w:rPr>
                <w:rFonts w:hint="eastAsia" w:ascii="仿宋" w:hAnsi="仿宋" w:eastAsia="仿宋" w:cs="宋体"/>
                <w:b/>
                <w:bCs/>
                <w:kern w:val="0"/>
                <w:sz w:val="22"/>
                <w:szCs w:val="22"/>
              </w:rPr>
              <w:t>优</w:t>
            </w:r>
          </w:p>
        </w:tc>
        <w:tc>
          <w:tcPr>
            <w:tcW w:w="1408" w:type="dxa"/>
            <w:noWrap/>
            <w:vAlign w:val="center"/>
          </w:tcPr>
          <w:p>
            <w:pPr>
              <w:widowControl/>
              <w:spacing w:line="240" w:lineRule="atLeast"/>
              <w:jc w:val="center"/>
              <w:rPr>
                <w:rFonts w:ascii="仿宋" w:hAnsi="仿宋" w:eastAsia="仿宋" w:cs="宋体"/>
                <w:b/>
                <w:bCs/>
                <w:kern w:val="0"/>
                <w:sz w:val="22"/>
                <w:szCs w:val="22"/>
              </w:rPr>
            </w:pPr>
            <w:r>
              <w:rPr>
                <w:rFonts w:hint="eastAsia" w:ascii="仿宋" w:hAnsi="仿宋" w:eastAsia="仿宋" w:cs="宋体"/>
                <w:b/>
                <w:bCs/>
                <w:kern w:val="0"/>
                <w:sz w:val="22"/>
                <w:szCs w:val="22"/>
              </w:rPr>
              <w:t>良</w:t>
            </w:r>
          </w:p>
        </w:tc>
        <w:tc>
          <w:tcPr>
            <w:tcW w:w="1408" w:type="dxa"/>
            <w:noWrap/>
            <w:vAlign w:val="center"/>
          </w:tcPr>
          <w:p>
            <w:pPr>
              <w:widowControl/>
              <w:spacing w:line="240" w:lineRule="atLeast"/>
              <w:jc w:val="center"/>
              <w:rPr>
                <w:rFonts w:ascii="仿宋" w:hAnsi="仿宋" w:eastAsia="仿宋" w:cs="宋体"/>
                <w:b/>
                <w:bCs/>
                <w:kern w:val="0"/>
                <w:sz w:val="22"/>
                <w:szCs w:val="22"/>
              </w:rPr>
            </w:pPr>
            <w:r>
              <w:rPr>
                <w:rFonts w:hint="eastAsia" w:ascii="仿宋" w:hAnsi="仿宋" w:eastAsia="仿宋" w:cs="宋体"/>
                <w:b/>
                <w:bCs/>
                <w:kern w:val="0"/>
                <w:sz w:val="22"/>
                <w:szCs w:val="22"/>
              </w:rPr>
              <w:t>中</w:t>
            </w:r>
          </w:p>
        </w:tc>
        <w:tc>
          <w:tcPr>
            <w:tcW w:w="1408" w:type="dxa"/>
            <w:noWrap/>
            <w:vAlign w:val="center"/>
          </w:tcPr>
          <w:p>
            <w:pPr>
              <w:widowControl/>
              <w:spacing w:line="240" w:lineRule="atLeast"/>
              <w:jc w:val="center"/>
              <w:rPr>
                <w:rFonts w:ascii="仿宋" w:hAnsi="仿宋" w:eastAsia="仿宋" w:cs="宋体"/>
                <w:b/>
                <w:bCs/>
                <w:kern w:val="0"/>
                <w:sz w:val="22"/>
                <w:szCs w:val="22"/>
              </w:rPr>
            </w:pPr>
            <w:r>
              <w:rPr>
                <w:rFonts w:hint="eastAsia" w:ascii="仿宋" w:hAnsi="仿宋" w:eastAsia="仿宋" w:cs="宋体"/>
                <w:b/>
                <w:bCs/>
                <w:kern w:val="0"/>
                <w:sz w:val="22"/>
                <w:szCs w:val="22"/>
              </w:rPr>
              <w:t>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2" w:hRule="atLeast"/>
        </w:trPr>
        <w:tc>
          <w:tcPr>
            <w:tcW w:w="1760" w:type="dxa"/>
            <w:noWrap/>
            <w:vAlign w:val="center"/>
          </w:tcPr>
          <w:p>
            <w:pPr>
              <w:widowControl/>
              <w:spacing w:line="240" w:lineRule="atLeast"/>
              <w:jc w:val="center"/>
              <w:rPr>
                <w:rFonts w:ascii="仿宋" w:hAnsi="仿宋" w:eastAsia="仿宋" w:cs="宋体"/>
                <w:b/>
                <w:bCs/>
                <w:kern w:val="0"/>
                <w:sz w:val="22"/>
                <w:szCs w:val="22"/>
              </w:rPr>
            </w:pPr>
            <w:r>
              <w:rPr>
                <w:rFonts w:hint="eastAsia" w:ascii="仿宋" w:hAnsi="仿宋" w:eastAsia="仿宋" w:cs="宋体"/>
                <w:b/>
                <w:bCs/>
                <w:kern w:val="0"/>
                <w:sz w:val="22"/>
                <w:szCs w:val="22"/>
              </w:rPr>
              <w:t>产出指标</w:t>
            </w:r>
          </w:p>
        </w:tc>
        <w:tc>
          <w:tcPr>
            <w:tcW w:w="1722" w:type="dxa"/>
            <w:vAlign w:val="center"/>
          </w:tcPr>
          <w:p>
            <w:pPr>
              <w:widowControl/>
              <w:spacing w:line="240" w:lineRule="atLeast"/>
              <w:jc w:val="center"/>
              <w:rPr>
                <w:rFonts w:ascii="仿宋" w:hAnsi="仿宋" w:eastAsia="仿宋" w:cs="宋体"/>
                <w:kern w:val="0"/>
                <w:sz w:val="20"/>
                <w:szCs w:val="20"/>
              </w:rPr>
            </w:pPr>
          </w:p>
        </w:tc>
        <w:tc>
          <w:tcPr>
            <w:tcW w:w="1254" w:type="dxa"/>
            <w:noWrap/>
            <w:vAlign w:val="center"/>
          </w:tcPr>
          <w:p>
            <w:pPr>
              <w:widowControl/>
              <w:spacing w:line="240" w:lineRule="atLeast"/>
              <w:jc w:val="center"/>
              <w:rPr>
                <w:rFonts w:ascii="仿宋" w:hAnsi="仿宋" w:eastAsia="仿宋" w:cs="宋体"/>
                <w:kern w:val="0"/>
                <w:sz w:val="20"/>
                <w:szCs w:val="20"/>
              </w:rPr>
            </w:pPr>
          </w:p>
        </w:tc>
        <w:tc>
          <w:tcPr>
            <w:tcW w:w="1408" w:type="dxa"/>
            <w:noWrap/>
            <w:vAlign w:val="center"/>
          </w:tcPr>
          <w:p>
            <w:pPr>
              <w:widowControl/>
              <w:spacing w:line="240" w:lineRule="atLeast"/>
              <w:jc w:val="center"/>
              <w:rPr>
                <w:rFonts w:ascii="仿宋" w:hAnsi="仿宋" w:eastAsia="仿宋" w:cs="宋体"/>
                <w:kern w:val="0"/>
                <w:sz w:val="20"/>
                <w:szCs w:val="20"/>
              </w:rPr>
            </w:pPr>
          </w:p>
        </w:tc>
        <w:tc>
          <w:tcPr>
            <w:tcW w:w="1408" w:type="dxa"/>
            <w:noWrap/>
            <w:vAlign w:val="center"/>
          </w:tcPr>
          <w:p>
            <w:pPr>
              <w:widowControl/>
              <w:spacing w:line="240" w:lineRule="atLeast"/>
              <w:jc w:val="center"/>
              <w:rPr>
                <w:rFonts w:ascii="仿宋" w:hAnsi="仿宋" w:eastAsia="仿宋" w:cs="宋体"/>
                <w:kern w:val="0"/>
                <w:sz w:val="20"/>
                <w:szCs w:val="20"/>
              </w:rPr>
            </w:pPr>
          </w:p>
        </w:tc>
        <w:tc>
          <w:tcPr>
            <w:tcW w:w="1408" w:type="dxa"/>
            <w:noWrap/>
            <w:vAlign w:val="center"/>
          </w:tcPr>
          <w:p>
            <w:pPr>
              <w:widowControl/>
              <w:spacing w:line="240" w:lineRule="atLeast"/>
              <w:jc w:val="center"/>
              <w:rPr>
                <w:rFonts w:ascii="仿宋" w:hAnsi="仿宋" w:eastAsia="仿宋" w:cs="宋体"/>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1760" w:type="dxa"/>
            <w:vAlign w:val="center"/>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微动探测台阵系统短周期地震仪数量</w:t>
            </w:r>
          </w:p>
        </w:tc>
        <w:tc>
          <w:tcPr>
            <w:tcW w:w="1722" w:type="dxa"/>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83台</w:t>
            </w:r>
          </w:p>
        </w:tc>
        <w:tc>
          <w:tcPr>
            <w:tcW w:w="1254"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80台以上</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60-80台</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40-60台</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40台以下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1760" w:type="dxa"/>
            <w:vAlign w:val="center"/>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高密密度电法探测长度</w:t>
            </w:r>
          </w:p>
        </w:tc>
        <w:tc>
          <w:tcPr>
            <w:tcW w:w="1722" w:type="dxa"/>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8km</w:t>
            </w:r>
          </w:p>
        </w:tc>
        <w:tc>
          <w:tcPr>
            <w:tcW w:w="1254"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7km以上</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5-7km</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3-5km</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3km以下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1760" w:type="dxa"/>
            <w:vAlign w:val="center"/>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浅层人工地震探测长度</w:t>
            </w:r>
          </w:p>
        </w:tc>
        <w:tc>
          <w:tcPr>
            <w:tcW w:w="1722" w:type="dxa"/>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2km</w:t>
            </w:r>
          </w:p>
        </w:tc>
        <w:tc>
          <w:tcPr>
            <w:tcW w:w="1254"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2km以上</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1.5-2km</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1-1.5km</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1km以下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1760" w:type="dxa"/>
            <w:vAlign w:val="center"/>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微动探测点</w:t>
            </w:r>
          </w:p>
        </w:tc>
        <w:tc>
          <w:tcPr>
            <w:tcW w:w="1722" w:type="dxa"/>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157个点</w:t>
            </w:r>
          </w:p>
        </w:tc>
        <w:tc>
          <w:tcPr>
            <w:tcW w:w="1254"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130个以上</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90-130个</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60-90个</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60个以下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1760" w:type="dxa"/>
            <w:vAlign w:val="center"/>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房屋结构图绘制栋数</w:t>
            </w:r>
          </w:p>
        </w:tc>
        <w:tc>
          <w:tcPr>
            <w:tcW w:w="1722" w:type="dxa"/>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84栋</w:t>
            </w:r>
          </w:p>
        </w:tc>
        <w:tc>
          <w:tcPr>
            <w:tcW w:w="1254"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80栋以上</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65-80栋</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50-65栋</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50栋以下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2" w:hRule="atLeast"/>
        </w:trPr>
        <w:tc>
          <w:tcPr>
            <w:tcW w:w="1760" w:type="dxa"/>
            <w:vAlign w:val="center"/>
          </w:tcPr>
          <w:p>
            <w:pPr>
              <w:widowControl/>
              <w:spacing w:line="240" w:lineRule="atLeast"/>
              <w:jc w:val="left"/>
              <w:rPr>
                <w:rFonts w:ascii="仿宋" w:hAnsi="仿宋" w:eastAsia="仿宋" w:cs="宋体"/>
                <w:b/>
                <w:bCs/>
                <w:kern w:val="0"/>
                <w:sz w:val="22"/>
                <w:szCs w:val="22"/>
              </w:rPr>
            </w:pPr>
            <w:r>
              <w:rPr>
                <w:rFonts w:hint="eastAsia" w:ascii="仿宋" w:hAnsi="仿宋" w:eastAsia="仿宋" w:cs="宋体"/>
                <w:b/>
                <w:bCs/>
                <w:kern w:val="0"/>
                <w:sz w:val="22"/>
                <w:szCs w:val="22"/>
              </w:rPr>
              <w:t>成效指标</w:t>
            </w:r>
          </w:p>
        </w:tc>
        <w:tc>
          <w:tcPr>
            <w:tcW w:w="1722" w:type="dxa"/>
            <w:vAlign w:val="center"/>
          </w:tcPr>
          <w:p>
            <w:pPr>
              <w:widowControl/>
              <w:spacing w:line="240" w:lineRule="atLeast"/>
              <w:jc w:val="center"/>
              <w:rPr>
                <w:rFonts w:ascii="仿宋" w:hAnsi="仿宋" w:eastAsia="仿宋" w:cs="宋体"/>
                <w:kern w:val="0"/>
                <w:sz w:val="20"/>
                <w:szCs w:val="20"/>
              </w:rPr>
            </w:pPr>
          </w:p>
        </w:tc>
        <w:tc>
          <w:tcPr>
            <w:tcW w:w="1254" w:type="dxa"/>
            <w:noWrap/>
            <w:vAlign w:val="center"/>
          </w:tcPr>
          <w:p>
            <w:pPr>
              <w:widowControl/>
              <w:spacing w:line="240" w:lineRule="atLeast"/>
              <w:jc w:val="center"/>
              <w:rPr>
                <w:rFonts w:ascii="仿宋" w:hAnsi="仿宋" w:eastAsia="仿宋" w:cs="宋体"/>
                <w:kern w:val="0"/>
                <w:sz w:val="20"/>
                <w:szCs w:val="20"/>
              </w:rPr>
            </w:pPr>
          </w:p>
        </w:tc>
        <w:tc>
          <w:tcPr>
            <w:tcW w:w="1408" w:type="dxa"/>
            <w:noWrap/>
            <w:vAlign w:val="center"/>
          </w:tcPr>
          <w:p>
            <w:pPr>
              <w:widowControl/>
              <w:spacing w:line="240" w:lineRule="atLeast"/>
              <w:jc w:val="center"/>
              <w:rPr>
                <w:rFonts w:ascii="仿宋" w:hAnsi="仿宋" w:eastAsia="仿宋" w:cs="宋体"/>
                <w:kern w:val="0"/>
                <w:sz w:val="20"/>
                <w:szCs w:val="20"/>
              </w:rPr>
            </w:pPr>
          </w:p>
        </w:tc>
        <w:tc>
          <w:tcPr>
            <w:tcW w:w="1408" w:type="dxa"/>
            <w:noWrap/>
            <w:vAlign w:val="center"/>
          </w:tcPr>
          <w:p>
            <w:pPr>
              <w:widowControl/>
              <w:spacing w:line="240" w:lineRule="atLeast"/>
              <w:jc w:val="center"/>
              <w:rPr>
                <w:rFonts w:ascii="仿宋" w:hAnsi="仿宋" w:eastAsia="仿宋" w:cs="宋体"/>
                <w:kern w:val="0"/>
                <w:sz w:val="20"/>
                <w:szCs w:val="20"/>
              </w:rPr>
            </w:pPr>
          </w:p>
        </w:tc>
        <w:tc>
          <w:tcPr>
            <w:tcW w:w="1408" w:type="dxa"/>
            <w:noWrap/>
            <w:vAlign w:val="center"/>
          </w:tcPr>
          <w:p>
            <w:pPr>
              <w:widowControl/>
              <w:spacing w:line="240" w:lineRule="atLeast"/>
              <w:jc w:val="center"/>
              <w:rPr>
                <w:rFonts w:ascii="仿宋" w:hAnsi="仿宋" w:eastAsia="仿宋" w:cs="宋体"/>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0" w:hRule="atLeast"/>
        </w:trPr>
        <w:tc>
          <w:tcPr>
            <w:tcW w:w="1760" w:type="dxa"/>
            <w:vAlign w:val="center"/>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微动探测台阵系统性能情况</w:t>
            </w:r>
          </w:p>
        </w:tc>
        <w:tc>
          <w:tcPr>
            <w:tcW w:w="1722" w:type="dxa"/>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性能好</w:t>
            </w:r>
          </w:p>
        </w:tc>
        <w:tc>
          <w:tcPr>
            <w:tcW w:w="1254"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明显好</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较明显好</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一般</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不明显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0" w:hRule="atLeast"/>
        </w:trPr>
        <w:tc>
          <w:tcPr>
            <w:tcW w:w="1760" w:type="dxa"/>
            <w:vAlign w:val="center"/>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初步获取马袅-铺前断裂在区内的展布情况</w:t>
            </w:r>
          </w:p>
        </w:tc>
        <w:tc>
          <w:tcPr>
            <w:tcW w:w="1722" w:type="dxa"/>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定量可信</w:t>
            </w:r>
          </w:p>
        </w:tc>
        <w:tc>
          <w:tcPr>
            <w:tcW w:w="1254"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清楚</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较清楚</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一般</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不清楚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4" w:hRule="atLeast"/>
        </w:trPr>
        <w:tc>
          <w:tcPr>
            <w:tcW w:w="1760" w:type="dxa"/>
            <w:vAlign w:val="center"/>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获得区内农村民居结构特征</w:t>
            </w:r>
          </w:p>
        </w:tc>
        <w:tc>
          <w:tcPr>
            <w:tcW w:w="1722" w:type="dxa"/>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反映分布特征</w:t>
            </w:r>
          </w:p>
        </w:tc>
        <w:tc>
          <w:tcPr>
            <w:tcW w:w="1254"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全面</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较全面</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一般</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不可靠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2" w:hRule="atLeast"/>
        </w:trPr>
        <w:tc>
          <w:tcPr>
            <w:tcW w:w="1760" w:type="dxa"/>
            <w:vAlign w:val="center"/>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专业人员应用满意度（问卷调查）</w:t>
            </w:r>
          </w:p>
        </w:tc>
        <w:tc>
          <w:tcPr>
            <w:tcW w:w="1722" w:type="dxa"/>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90%以上</w:t>
            </w:r>
          </w:p>
        </w:tc>
        <w:tc>
          <w:tcPr>
            <w:tcW w:w="1254"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85%</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75-85%</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75-65%</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65%以下</w:t>
            </w:r>
          </w:p>
        </w:tc>
      </w:tr>
    </w:tbl>
    <w:p>
      <w:pPr>
        <w:tabs>
          <w:tab w:val="left" w:pos="720"/>
          <w:tab w:val="left" w:pos="3600"/>
        </w:tabs>
        <w:spacing w:line="360" w:lineRule="auto"/>
        <w:jc w:val="left"/>
        <w:rPr>
          <w:rFonts w:ascii="Times New Roman" w:hAnsi="仿宋_GB2312" w:eastAsia="宋体"/>
          <w:sz w:val="24"/>
          <w:szCs w:val="20"/>
        </w:rPr>
      </w:pPr>
    </w:p>
    <w:p>
      <w:pPr>
        <w:tabs>
          <w:tab w:val="left" w:pos="720"/>
          <w:tab w:val="left" w:pos="3600"/>
        </w:tabs>
        <w:spacing w:line="360" w:lineRule="auto"/>
        <w:jc w:val="left"/>
        <w:rPr>
          <w:rFonts w:ascii="Times New Roman" w:hAnsi="仿宋_GB2312" w:eastAsia="宋体"/>
          <w:sz w:val="24"/>
          <w:szCs w:val="20"/>
        </w:rPr>
      </w:pPr>
    </w:p>
    <w:p>
      <w:pPr>
        <w:tabs>
          <w:tab w:val="left" w:pos="720"/>
          <w:tab w:val="left" w:pos="3600"/>
        </w:tabs>
        <w:spacing w:line="360" w:lineRule="auto"/>
        <w:jc w:val="left"/>
        <w:rPr>
          <w:rFonts w:ascii="Times New Roman" w:hAnsi="仿宋_GB2312" w:eastAsia="宋体"/>
          <w:sz w:val="24"/>
          <w:szCs w:val="20"/>
        </w:rPr>
      </w:pPr>
    </w:p>
    <w:p>
      <w:pPr>
        <w:tabs>
          <w:tab w:val="left" w:pos="720"/>
          <w:tab w:val="left" w:pos="3600"/>
        </w:tabs>
        <w:spacing w:line="360" w:lineRule="auto"/>
        <w:jc w:val="left"/>
        <w:rPr>
          <w:rFonts w:ascii="Times New Roman" w:hAnsi="仿宋_GB2312" w:eastAsia="宋体"/>
          <w:sz w:val="24"/>
          <w:szCs w:val="20"/>
        </w:rPr>
      </w:pPr>
    </w:p>
    <w:p>
      <w:pPr>
        <w:tabs>
          <w:tab w:val="left" w:pos="720"/>
          <w:tab w:val="left" w:pos="3600"/>
        </w:tabs>
        <w:spacing w:line="360" w:lineRule="auto"/>
        <w:jc w:val="left"/>
        <w:rPr>
          <w:rFonts w:ascii="Times New Roman" w:hAnsi="仿宋_GB2312" w:eastAsia="宋体"/>
          <w:sz w:val="24"/>
          <w:szCs w:val="20"/>
        </w:rPr>
      </w:pPr>
    </w:p>
    <w:p>
      <w:pPr>
        <w:spacing w:line="620" w:lineRule="exact"/>
        <w:jc w:val="left"/>
        <w:rPr>
          <w:rFonts w:ascii="宋体" w:hAnsi="宋体" w:eastAsia="宋体"/>
          <w:b/>
          <w:sz w:val="44"/>
          <w:szCs w:val="44"/>
        </w:rPr>
      </w:pPr>
      <w:r>
        <w:rPr>
          <w:rFonts w:hint="eastAsia" w:hAnsi="仿宋_GB2312"/>
          <w:sz w:val="24"/>
        </w:rPr>
        <w:t>注：以预算</w:t>
      </w:r>
      <w:r>
        <w:rPr>
          <w:rFonts w:hAnsi="仿宋_GB2312"/>
          <w:sz w:val="24"/>
        </w:rPr>
        <w:t>批复的绩效目标为准填列</w:t>
      </w:r>
      <w:r>
        <w:rPr>
          <w:rFonts w:hint="eastAsia" w:hAnsi="仿宋_GB2312"/>
          <w:sz w:val="24"/>
        </w:rPr>
        <w:t>。</w:t>
      </w:r>
    </w:p>
    <w:p>
      <w:pPr>
        <w:spacing w:line="440" w:lineRule="exact"/>
        <w:jc w:val="center"/>
        <w:rPr>
          <w:rFonts w:ascii="宋体" w:hAnsi="宋体" w:eastAsia="宋体"/>
          <w:b/>
          <w:sz w:val="44"/>
          <w:szCs w:val="44"/>
        </w:rPr>
      </w:pPr>
    </w:p>
    <w:p>
      <w:pPr>
        <w:spacing w:line="440" w:lineRule="exact"/>
        <w:jc w:val="center"/>
        <w:rPr>
          <w:rFonts w:ascii="宋体" w:hAnsi="宋体" w:eastAsia="宋体"/>
          <w:b/>
          <w:sz w:val="44"/>
          <w:szCs w:val="44"/>
        </w:rPr>
      </w:pPr>
      <w:r>
        <w:rPr>
          <w:rFonts w:hint="eastAsia" w:ascii="宋体" w:hAnsi="宋体" w:eastAsia="宋体"/>
          <w:b/>
          <w:sz w:val="44"/>
          <w:szCs w:val="44"/>
        </w:rPr>
        <w:t>项目基本信息</w:t>
      </w:r>
    </w:p>
    <w:p>
      <w:pPr>
        <w:spacing w:line="440" w:lineRule="exact"/>
        <w:jc w:val="center"/>
        <w:rPr>
          <w:rFonts w:ascii="宋体" w:hAnsi="宋体" w:eastAsia="宋体"/>
          <w:b/>
          <w:sz w:val="44"/>
          <w:szCs w:val="44"/>
        </w:rPr>
      </w:pPr>
    </w:p>
    <w:tbl>
      <w:tblPr>
        <w:tblStyle w:val="8"/>
        <w:tblW w:w="8789"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315"/>
        <w:gridCol w:w="244"/>
        <w:gridCol w:w="273"/>
        <w:gridCol w:w="481"/>
        <w:gridCol w:w="505"/>
        <w:gridCol w:w="420"/>
        <w:gridCol w:w="510"/>
        <w:gridCol w:w="890"/>
        <w:gridCol w:w="122"/>
        <w:gridCol w:w="1000"/>
        <w:gridCol w:w="283"/>
        <w:gridCol w:w="517"/>
        <w:gridCol w:w="435"/>
        <w:gridCol w:w="412"/>
        <w:gridCol w:w="39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52" w:hRule="atLeast"/>
        </w:trPr>
        <w:tc>
          <w:tcPr>
            <w:tcW w:w="8789" w:type="dxa"/>
            <w:gridSpan w:val="16"/>
            <w:vAlign w:val="center"/>
          </w:tcPr>
          <w:p>
            <w:pPr>
              <w:spacing w:line="440" w:lineRule="exact"/>
              <w:rPr>
                <w:rFonts w:ascii="宋体" w:hAnsi="宋体" w:eastAsia="宋体"/>
                <w:sz w:val="24"/>
              </w:rPr>
            </w:pPr>
            <w:r>
              <w:rPr>
                <w:rFonts w:hint="eastAsia" w:ascii="宋体" w:hAnsi="宋体" w:eastAsia="宋体"/>
                <w:b/>
                <w:bCs/>
                <w:sz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项目实施单位</w:t>
            </w:r>
          </w:p>
        </w:tc>
        <w:tc>
          <w:tcPr>
            <w:tcW w:w="1916" w:type="dxa"/>
            <w:gridSpan w:val="4"/>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3247" w:type="dxa"/>
            <w:gridSpan w:val="6"/>
            <w:vAlign w:val="center"/>
          </w:tcPr>
          <w:p>
            <w:pPr>
              <w:spacing w:line="440" w:lineRule="exact"/>
              <w:jc w:val="center"/>
              <w:rPr>
                <w:rFonts w:ascii="宋体" w:hAnsi="宋体" w:eastAsia="宋体"/>
                <w:sz w:val="24"/>
              </w:rPr>
            </w:pPr>
            <w:r>
              <w:rPr>
                <w:rFonts w:hint="eastAsia" w:ascii="宋体" w:hAnsi="宋体" w:eastAsia="宋体"/>
                <w:sz w:val="24"/>
              </w:rPr>
              <w:t>主管部门</w:t>
            </w:r>
          </w:p>
        </w:tc>
        <w:tc>
          <w:tcPr>
            <w:tcW w:w="1794" w:type="dxa"/>
            <w:gridSpan w:val="3"/>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项目负责人</w:t>
            </w:r>
          </w:p>
        </w:tc>
        <w:tc>
          <w:tcPr>
            <w:tcW w:w="1916" w:type="dxa"/>
            <w:gridSpan w:val="4"/>
            <w:vAlign w:val="center"/>
          </w:tcPr>
          <w:p>
            <w:pPr>
              <w:spacing w:line="440" w:lineRule="exact"/>
              <w:jc w:val="center"/>
              <w:rPr>
                <w:rFonts w:ascii="宋体" w:hAnsi="宋体" w:eastAsia="宋体"/>
                <w:sz w:val="24"/>
              </w:rPr>
            </w:pPr>
            <w:r>
              <w:rPr>
                <w:rFonts w:hint="eastAsia" w:ascii="宋体" w:hAnsi="宋体" w:eastAsia="宋体"/>
                <w:sz w:val="24"/>
              </w:rPr>
              <w:t>施春花</w:t>
            </w:r>
          </w:p>
        </w:tc>
        <w:tc>
          <w:tcPr>
            <w:tcW w:w="3247" w:type="dxa"/>
            <w:gridSpan w:val="6"/>
            <w:vAlign w:val="center"/>
          </w:tcPr>
          <w:p>
            <w:pPr>
              <w:spacing w:line="440" w:lineRule="exact"/>
              <w:jc w:val="center"/>
              <w:rPr>
                <w:rFonts w:ascii="宋体" w:hAnsi="宋体" w:eastAsia="宋体"/>
                <w:sz w:val="24"/>
              </w:rPr>
            </w:pPr>
            <w:r>
              <w:rPr>
                <w:rFonts w:hint="eastAsia" w:ascii="宋体" w:hAnsi="宋体" w:eastAsia="宋体"/>
                <w:sz w:val="24"/>
              </w:rPr>
              <w:t>联系电话</w:t>
            </w:r>
          </w:p>
        </w:tc>
        <w:tc>
          <w:tcPr>
            <w:tcW w:w="1794" w:type="dxa"/>
            <w:gridSpan w:val="3"/>
            <w:vAlign w:val="center"/>
          </w:tcPr>
          <w:p>
            <w:pPr>
              <w:spacing w:line="440" w:lineRule="exact"/>
              <w:jc w:val="center"/>
              <w:rPr>
                <w:rFonts w:ascii="宋体" w:hAnsi="宋体" w:eastAsia="宋体"/>
                <w:sz w:val="24"/>
              </w:rPr>
            </w:pPr>
            <w:r>
              <w:rPr>
                <w:rFonts w:hint="eastAsia" w:ascii="宋体" w:hAnsi="宋体" w:eastAsia="宋体"/>
                <w:sz w:val="24"/>
              </w:rPr>
              <w:t>65226150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地址</w:t>
            </w:r>
          </w:p>
        </w:tc>
        <w:tc>
          <w:tcPr>
            <w:tcW w:w="5163" w:type="dxa"/>
            <w:gridSpan w:val="10"/>
            <w:vAlign w:val="center"/>
          </w:tcPr>
          <w:p>
            <w:pPr>
              <w:spacing w:line="440" w:lineRule="exact"/>
              <w:jc w:val="center"/>
              <w:rPr>
                <w:rFonts w:ascii="宋体" w:hAnsi="宋体" w:eastAsia="宋体"/>
                <w:sz w:val="24"/>
              </w:rPr>
            </w:pPr>
            <w:r>
              <w:rPr>
                <w:rFonts w:hint="eastAsia" w:ascii="宋体" w:hAnsi="宋体" w:eastAsia="宋体"/>
                <w:sz w:val="24"/>
              </w:rPr>
              <w:t>海口市美苑路49号</w:t>
            </w:r>
          </w:p>
        </w:tc>
        <w:tc>
          <w:tcPr>
            <w:tcW w:w="802" w:type="dxa"/>
            <w:gridSpan w:val="2"/>
            <w:vAlign w:val="center"/>
          </w:tcPr>
          <w:p>
            <w:pPr>
              <w:spacing w:line="440" w:lineRule="exact"/>
              <w:jc w:val="center"/>
              <w:rPr>
                <w:rFonts w:ascii="宋体" w:hAnsi="宋体" w:eastAsia="宋体"/>
                <w:sz w:val="24"/>
              </w:rPr>
            </w:pPr>
            <w:r>
              <w:rPr>
                <w:rFonts w:hint="eastAsia" w:ascii="宋体" w:hAnsi="宋体" w:eastAsia="宋体"/>
                <w:sz w:val="24"/>
              </w:rPr>
              <w:t>邮编</w:t>
            </w:r>
          </w:p>
        </w:tc>
        <w:tc>
          <w:tcPr>
            <w:tcW w:w="992" w:type="dxa"/>
            <w:vAlign w:val="center"/>
          </w:tcPr>
          <w:p>
            <w:pPr>
              <w:spacing w:line="440" w:lineRule="exact"/>
              <w:jc w:val="center"/>
              <w:rPr>
                <w:rFonts w:ascii="宋体" w:hAnsi="宋体" w:eastAsia="宋体"/>
                <w:sz w:val="24"/>
              </w:rPr>
            </w:pPr>
            <w:r>
              <w:rPr>
                <w:rFonts w:hint="eastAsia" w:ascii="宋体" w:hAnsi="宋体" w:eastAsia="宋体"/>
                <w:sz w:val="24"/>
              </w:rPr>
              <w:t>570203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项目类型</w:t>
            </w:r>
          </w:p>
        </w:tc>
        <w:tc>
          <w:tcPr>
            <w:tcW w:w="6957" w:type="dxa"/>
            <w:gridSpan w:val="13"/>
            <w:vAlign w:val="center"/>
          </w:tcPr>
          <w:p>
            <w:pPr>
              <w:jc w:val="center"/>
              <w:rPr>
                <w:rFonts w:ascii="宋体" w:hAnsi="宋体" w:eastAsia="宋体"/>
                <w:sz w:val="24"/>
              </w:rPr>
            </w:pPr>
            <w:r>
              <w:rPr>
                <w:rFonts w:hint="eastAsia" w:ascii="宋体" w:hAnsi="宋体" w:eastAsia="宋体"/>
                <w:sz w:val="24"/>
              </w:rPr>
              <w:t>经常性项目（  ）       一次性项目（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计划投资额</w:t>
            </w:r>
          </w:p>
          <w:p>
            <w:pPr>
              <w:spacing w:line="440" w:lineRule="exact"/>
              <w:jc w:val="center"/>
              <w:rPr>
                <w:rFonts w:ascii="宋体" w:hAnsi="宋体" w:eastAsia="宋体"/>
                <w:sz w:val="24"/>
              </w:rPr>
            </w:pPr>
            <w:r>
              <w:rPr>
                <w:rFonts w:hint="eastAsia" w:ascii="宋体" w:hAnsi="宋体" w:eastAsia="宋体"/>
                <w:sz w:val="24"/>
              </w:rPr>
              <w:t>（万元）</w:t>
            </w:r>
          </w:p>
        </w:tc>
        <w:tc>
          <w:tcPr>
            <w:tcW w:w="986" w:type="dxa"/>
            <w:gridSpan w:val="2"/>
            <w:vAlign w:val="center"/>
          </w:tcPr>
          <w:p>
            <w:pPr>
              <w:spacing w:line="440" w:lineRule="exact"/>
              <w:jc w:val="center"/>
              <w:rPr>
                <w:rFonts w:ascii="宋体" w:hAnsi="宋体" w:eastAsia="宋体"/>
                <w:sz w:val="24"/>
              </w:rPr>
            </w:pPr>
            <w:r>
              <w:rPr>
                <w:rFonts w:hint="eastAsia" w:ascii="宋体" w:hAnsi="宋体"/>
                <w:sz w:val="24"/>
              </w:rPr>
              <w:t>198.00</w:t>
            </w:r>
          </w:p>
        </w:tc>
        <w:tc>
          <w:tcPr>
            <w:tcW w:w="1942" w:type="dxa"/>
            <w:gridSpan w:val="4"/>
            <w:vAlign w:val="center"/>
          </w:tcPr>
          <w:p>
            <w:pPr>
              <w:spacing w:line="440" w:lineRule="exact"/>
              <w:jc w:val="center"/>
              <w:rPr>
                <w:rFonts w:ascii="宋体" w:hAnsi="宋体" w:eastAsia="宋体"/>
                <w:sz w:val="24"/>
              </w:rPr>
            </w:pPr>
            <w:r>
              <w:rPr>
                <w:rFonts w:hint="eastAsia" w:ascii="宋体" w:hAnsi="宋体" w:eastAsia="宋体"/>
                <w:sz w:val="24"/>
              </w:rPr>
              <w:t>实际到位资金（万元）</w:t>
            </w:r>
          </w:p>
        </w:tc>
        <w:tc>
          <w:tcPr>
            <w:tcW w:w="1000" w:type="dxa"/>
            <w:vAlign w:val="center"/>
          </w:tcPr>
          <w:p>
            <w:pPr>
              <w:spacing w:line="440" w:lineRule="exact"/>
              <w:jc w:val="center"/>
              <w:rPr>
                <w:rFonts w:ascii="宋体" w:hAnsi="宋体" w:eastAsia="宋体"/>
                <w:sz w:val="24"/>
              </w:rPr>
            </w:pPr>
            <w:r>
              <w:rPr>
                <w:rFonts w:hint="eastAsia" w:ascii="宋体" w:hAnsi="宋体"/>
                <w:sz w:val="24"/>
              </w:rPr>
              <w:t>198.00</w:t>
            </w:r>
          </w:p>
        </w:tc>
        <w:tc>
          <w:tcPr>
            <w:tcW w:w="1647" w:type="dxa"/>
            <w:gridSpan w:val="4"/>
            <w:vAlign w:val="center"/>
          </w:tcPr>
          <w:p>
            <w:pPr>
              <w:spacing w:line="440" w:lineRule="exact"/>
              <w:jc w:val="center"/>
              <w:rPr>
                <w:rFonts w:ascii="宋体" w:hAnsi="宋体" w:eastAsia="宋体"/>
                <w:sz w:val="24"/>
              </w:rPr>
            </w:pPr>
            <w:r>
              <w:rPr>
                <w:rFonts w:hint="eastAsia" w:ascii="宋体" w:hAnsi="宋体" w:eastAsia="宋体"/>
                <w:sz w:val="24"/>
              </w:rPr>
              <w:t>实际使用情况（万元）</w:t>
            </w:r>
          </w:p>
        </w:tc>
        <w:tc>
          <w:tcPr>
            <w:tcW w:w="1382" w:type="dxa"/>
            <w:gridSpan w:val="2"/>
            <w:vAlign w:val="center"/>
          </w:tcPr>
          <w:p>
            <w:pPr>
              <w:spacing w:line="440" w:lineRule="exact"/>
              <w:jc w:val="center"/>
              <w:rPr>
                <w:rFonts w:ascii="宋体" w:hAnsi="宋体" w:eastAsia="宋体"/>
                <w:sz w:val="24"/>
              </w:rPr>
            </w:pPr>
            <w:r>
              <w:rPr>
                <w:rFonts w:hint="eastAsia" w:ascii="宋体" w:hAnsi="宋体"/>
                <w:sz w:val="24"/>
              </w:rPr>
              <w:t>197.6845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其中：中央财政</w:t>
            </w:r>
          </w:p>
        </w:tc>
        <w:tc>
          <w:tcPr>
            <w:tcW w:w="986" w:type="dxa"/>
            <w:gridSpan w:val="2"/>
            <w:vAlign w:val="center"/>
          </w:tcPr>
          <w:p>
            <w:pPr>
              <w:spacing w:line="440" w:lineRule="exact"/>
              <w:jc w:val="center"/>
              <w:rPr>
                <w:rFonts w:ascii="宋体" w:hAnsi="宋体" w:eastAsia="宋体"/>
                <w:sz w:val="24"/>
              </w:rPr>
            </w:pPr>
          </w:p>
        </w:tc>
        <w:tc>
          <w:tcPr>
            <w:tcW w:w="1942" w:type="dxa"/>
            <w:gridSpan w:val="4"/>
            <w:vAlign w:val="center"/>
          </w:tcPr>
          <w:p>
            <w:pPr>
              <w:spacing w:line="440" w:lineRule="exact"/>
              <w:jc w:val="center"/>
              <w:rPr>
                <w:rFonts w:ascii="宋体" w:hAnsi="宋体" w:eastAsia="宋体"/>
                <w:sz w:val="24"/>
              </w:rPr>
            </w:pPr>
            <w:r>
              <w:rPr>
                <w:rFonts w:hint="eastAsia" w:ascii="宋体" w:hAnsi="宋体" w:eastAsia="宋体"/>
                <w:sz w:val="24"/>
              </w:rPr>
              <w:t>其中：中央财政</w:t>
            </w:r>
          </w:p>
        </w:tc>
        <w:tc>
          <w:tcPr>
            <w:tcW w:w="1000" w:type="dxa"/>
            <w:vAlign w:val="center"/>
          </w:tcPr>
          <w:p>
            <w:pPr>
              <w:spacing w:line="440" w:lineRule="exact"/>
              <w:jc w:val="center"/>
              <w:rPr>
                <w:rFonts w:ascii="宋体" w:hAnsi="宋体" w:eastAsia="宋体"/>
                <w:sz w:val="24"/>
              </w:rPr>
            </w:pPr>
          </w:p>
        </w:tc>
        <w:tc>
          <w:tcPr>
            <w:tcW w:w="1647" w:type="dxa"/>
            <w:gridSpan w:val="4"/>
            <w:vAlign w:val="center"/>
          </w:tcPr>
          <w:p>
            <w:pPr>
              <w:spacing w:line="440" w:lineRule="exact"/>
              <w:jc w:val="center"/>
              <w:rPr>
                <w:rFonts w:ascii="宋体" w:hAnsi="宋体" w:eastAsia="宋体"/>
                <w:sz w:val="24"/>
              </w:rPr>
            </w:pPr>
          </w:p>
        </w:tc>
        <w:tc>
          <w:tcPr>
            <w:tcW w:w="1382" w:type="dxa"/>
            <w:gridSpan w:val="2"/>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省财政</w:t>
            </w:r>
          </w:p>
        </w:tc>
        <w:tc>
          <w:tcPr>
            <w:tcW w:w="986" w:type="dxa"/>
            <w:gridSpan w:val="2"/>
            <w:vAlign w:val="center"/>
          </w:tcPr>
          <w:p>
            <w:pPr>
              <w:spacing w:line="440" w:lineRule="exact"/>
              <w:jc w:val="center"/>
              <w:rPr>
                <w:rFonts w:ascii="宋体" w:hAnsi="宋体" w:eastAsia="宋体"/>
                <w:sz w:val="24"/>
              </w:rPr>
            </w:pPr>
            <w:r>
              <w:rPr>
                <w:rFonts w:hint="eastAsia" w:ascii="宋体" w:hAnsi="宋体"/>
                <w:sz w:val="24"/>
              </w:rPr>
              <w:t>198.00</w:t>
            </w:r>
          </w:p>
        </w:tc>
        <w:tc>
          <w:tcPr>
            <w:tcW w:w="1942" w:type="dxa"/>
            <w:gridSpan w:val="4"/>
            <w:vAlign w:val="center"/>
          </w:tcPr>
          <w:p>
            <w:pPr>
              <w:spacing w:line="440" w:lineRule="exact"/>
              <w:jc w:val="center"/>
              <w:rPr>
                <w:rFonts w:ascii="宋体" w:hAnsi="宋体" w:eastAsia="宋体"/>
                <w:sz w:val="24"/>
              </w:rPr>
            </w:pPr>
            <w:r>
              <w:rPr>
                <w:rFonts w:hint="eastAsia" w:ascii="宋体" w:hAnsi="宋体" w:eastAsia="宋体"/>
                <w:sz w:val="24"/>
              </w:rPr>
              <w:t>省财政</w:t>
            </w:r>
          </w:p>
        </w:tc>
        <w:tc>
          <w:tcPr>
            <w:tcW w:w="1000" w:type="dxa"/>
            <w:vAlign w:val="center"/>
          </w:tcPr>
          <w:p>
            <w:pPr>
              <w:spacing w:line="440" w:lineRule="exact"/>
              <w:jc w:val="center"/>
              <w:rPr>
                <w:rFonts w:ascii="宋体" w:hAnsi="宋体" w:eastAsia="宋体"/>
                <w:sz w:val="24"/>
              </w:rPr>
            </w:pPr>
            <w:r>
              <w:rPr>
                <w:rFonts w:hint="eastAsia" w:ascii="宋体" w:hAnsi="宋体"/>
                <w:sz w:val="24"/>
              </w:rPr>
              <w:t>198.00</w:t>
            </w:r>
          </w:p>
        </w:tc>
        <w:tc>
          <w:tcPr>
            <w:tcW w:w="1647" w:type="dxa"/>
            <w:gridSpan w:val="4"/>
            <w:vAlign w:val="center"/>
          </w:tcPr>
          <w:p>
            <w:pPr>
              <w:spacing w:line="440" w:lineRule="exact"/>
              <w:jc w:val="center"/>
              <w:rPr>
                <w:rFonts w:ascii="宋体" w:hAnsi="宋体" w:eastAsia="宋体"/>
                <w:sz w:val="24"/>
              </w:rPr>
            </w:pPr>
          </w:p>
        </w:tc>
        <w:tc>
          <w:tcPr>
            <w:tcW w:w="1382" w:type="dxa"/>
            <w:gridSpan w:val="2"/>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市县财政</w:t>
            </w:r>
          </w:p>
        </w:tc>
        <w:tc>
          <w:tcPr>
            <w:tcW w:w="986" w:type="dxa"/>
            <w:gridSpan w:val="2"/>
            <w:vAlign w:val="center"/>
          </w:tcPr>
          <w:p>
            <w:pPr>
              <w:spacing w:line="440" w:lineRule="exact"/>
              <w:jc w:val="center"/>
              <w:rPr>
                <w:rFonts w:ascii="宋体" w:hAnsi="宋体" w:eastAsia="宋体"/>
                <w:sz w:val="24"/>
              </w:rPr>
            </w:pPr>
          </w:p>
        </w:tc>
        <w:tc>
          <w:tcPr>
            <w:tcW w:w="1942" w:type="dxa"/>
            <w:gridSpan w:val="4"/>
            <w:vAlign w:val="center"/>
          </w:tcPr>
          <w:p>
            <w:pPr>
              <w:spacing w:line="440" w:lineRule="exact"/>
              <w:jc w:val="center"/>
              <w:rPr>
                <w:rFonts w:ascii="宋体" w:hAnsi="宋体" w:eastAsia="宋体"/>
                <w:sz w:val="24"/>
              </w:rPr>
            </w:pPr>
            <w:r>
              <w:rPr>
                <w:rFonts w:hint="eastAsia" w:ascii="宋体" w:hAnsi="宋体" w:eastAsia="宋体"/>
                <w:sz w:val="24"/>
              </w:rPr>
              <w:t>市县财政</w:t>
            </w:r>
          </w:p>
        </w:tc>
        <w:tc>
          <w:tcPr>
            <w:tcW w:w="1000" w:type="dxa"/>
            <w:vAlign w:val="center"/>
          </w:tcPr>
          <w:p>
            <w:pPr>
              <w:spacing w:line="440" w:lineRule="exact"/>
              <w:jc w:val="center"/>
              <w:rPr>
                <w:rFonts w:ascii="宋体" w:hAnsi="宋体" w:eastAsia="宋体"/>
                <w:sz w:val="24"/>
              </w:rPr>
            </w:pPr>
          </w:p>
        </w:tc>
        <w:tc>
          <w:tcPr>
            <w:tcW w:w="1647" w:type="dxa"/>
            <w:gridSpan w:val="4"/>
            <w:vAlign w:val="center"/>
          </w:tcPr>
          <w:p>
            <w:pPr>
              <w:spacing w:line="440" w:lineRule="exact"/>
              <w:jc w:val="center"/>
              <w:rPr>
                <w:rFonts w:ascii="宋体" w:hAnsi="宋体" w:eastAsia="宋体"/>
                <w:sz w:val="24"/>
              </w:rPr>
            </w:pPr>
          </w:p>
        </w:tc>
        <w:tc>
          <w:tcPr>
            <w:tcW w:w="1382" w:type="dxa"/>
            <w:gridSpan w:val="2"/>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其他</w:t>
            </w:r>
          </w:p>
        </w:tc>
        <w:tc>
          <w:tcPr>
            <w:tcW w:w="986" w:type="dxa"/>
            <w:gridSpan w:val="2"/>
            <w:vAlign w:val="center"/>
          </w:tcPr>
          <w:p>
            <w:pPr>
              <w:spacing w:line="440" w:lineRule="exact"/>
              <w:jc w:val="center"/>
              <w:rPr>
                <w:rFonts w:ascii="宋体" w:hAnsi="宋体" w:eastAsia="宋体"/>
                <w:sz w:val="24"/>
              </w:rPr>
            </w:pPr>
          </w:p>
        </w:tc>
        <w:tc>
          <w:tcPr>
            <w:tcW w:w="1942" w:type="dxa"/>
            <w:gridSpan w:val="4"/>
            <w:vAlign w:val="center"/>
          </w:tcPr>
          <w:p>
            <w:pPr>
              <w:spacing w:line="440" w:lineRule="exact"/>
              <w:jc w:val="center"/>
              <w:rPr>
                <w:rFonts w:ascii="宋体" w:hAnsi="宋体" w:eastAsia="宋体"/>
                <w:sz w:val="24"/>
              </w:rPr>
            </w:pPr>
            <w:r>
              <w:rPr>
                <w:rFonts w:hint="eastAsia" w:ascii="宋体" w:hAnsi="宋体" w:eastAsia="宋体"/>
                <w:sz w:val="24"/>
              </w:rPr>
              <w:t>其他</w:t>
            </w:r>
          </w:p>
        </w:tc>
        <w:tc>
          <w:tcPr>
            <w:tcW w:w="1000" w:type="dxa"/>
            <w:vAlign w:val="center"/>
          </w:tcPr>
          <w:p>
            <w:pPr>
              <w:spacing w:line="440" w:lineRule="exact"/>
              <w:jc w:val="center"/>
              <w:rPr>
                <w:rFonts w:ascii="宋体" w:hAnsi="宋体" w:eastAsia="宋体"/>
                <w:sz w:val="24"/>
              </w:rPr>
            </w:pPr>
          </w:p>
        </w:tc>
        <w:tc>
          <w:tcPr>
            <w:tcW w:w="1647" w:type="dxa"/>
            <w:gridSpan w:val="4"/>
            <w:vAlign w:val="center"/>
          </w:tcPr>
          <w:p>
            <w:pPr>
              <w:spacing w:line="440" w:lineRule="exact"/>
              <w:jc w:val="center"/>
              <w:rPr>
                <w:rFonts w:ascii="宋体" w:hAnsi="宋体" w:eastAsia="宋体"/>
                <w:sz w:val="24"/>
              </w:rPr>
            </w:pPr>
          </w:p>
        </w:tc>
        <w:tc>
          <w:tcPr>
            <w:tcW w:w="1382" w:type="dxa"/>
            <w:gridSpan w:val="2"/>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8789" w:type="dxa"/>
            <w:gridSpan w:val="16"/>
            <w:vAlign w:val="center"/>
          </w:tcPr>
          <w:p>
            <w:pPr>
              <w:spacing w:line="440" w:lineRule="exact"/>
              <w:rPr>
                <w:rFonts w:ascii="宋体" w:hAnsi="宋体" w:eastAsia="宋体"/>
                <w:sz w:val="24"/>
              </w:rPr>
            </w:pPr>
            <w:r>
              <w:rPr>
                <w:rFonts w:hint="eastAsia" w:ascii="宋体" w:hAnsi="宋体" w:eastAsia="宋体"/>
                <w:b/>
                <w:bCs/>
                <w:sz w:val="24"/>
              </w:rPr>
              <w:t>二、</w:t>
            </w:r>
            <w:r>
              <w:rPr>
                <w:rFonts w:hint="eastAsia" w:ascii="宋体" w:hAnsi="宋体" w:eastAsia="宋体"/>
                <w:b/>
                <w:sz w:val="24"/>
              </w:rPr>
              <w:t>绩效评价指标评分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一级指标</w:t>
            </w:r>
          </w:p>
        </w:tc>
        <w:tc>
          <w:tcPr>
            <w:tcW w:w="998" w:type="dxa"/>
            <w:gridSpan w:val="3"/>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分值</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二级指标</w:t>
            </w: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分值</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三级指标</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分值</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项目决策</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20</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项目目标</w:t>
            </w:r>
            <w:r>
              <w:rPr>
                <w:rFonts w:hint="eastAsia" w:ascii="宋体" w:hAnsi="宋体" w:eastAsia="宋体"/>
                <w:sz w:val="24"/>
              </w:rPr>
              <w:drawing>
                <wp:inline distT="0" distB="0" distL="0" distR="0">
                  <wp:extent cx="19050" cy="19050"/>
                  <wp:effectExtent l="0" t="0" r="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2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4</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目标内容</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4</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决策过程</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决策依据</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3</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ascii="宋体" w:hAnsi="宋体" w:eastAsia="宋体"/>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决策程序</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5</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ascii="宋体" w:hAnsi="宋体" w:eastAsia="宋体"/>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资金分配</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分配办法</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2</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分配结果</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6</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项目管理</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25</w:t>
            </w: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资金到位</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5</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到位率</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3</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到位时效</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2</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资金管理</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10</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资金使用</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7</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财务管理</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3</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组织实施</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10</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组织机构</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1</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管理制度</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9</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项目绩效</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55</w:t>
            </w: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项目产出</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15</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产出数量</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5</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产出质量</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4</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产出时效</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3</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产出成本</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3</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项目效益</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40</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经济效益</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社会效益</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环境效益</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可持续影响</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服务对象满意度</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总分</w:t>
            </w: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100</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100</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100</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38" w:type="dxa"/>
            <w:gridSpan w:val="8"/>
            <w:vAlign w:val="center"/>
          </w:tcPr>
          <w:p>
            <w:pPr>
              <w:spacing w:line="440" w:lineRule="exact"/>
              <w:jc w:val="center"/>
              <w:rPr>
                <w:rFonts w:ascii="宋体" w:hAnsi="宋体" w:eastAsia="宋体"/>
                <w:sz w:val="24"/>
              </w:rPr>
            </w:pPr>
            <w:r>
              <w:rPr>
                <w:rFonts w:hint="eastAsia" w:ascii="宋体" w:hAnsi="宋体" w:eastAsia="宋体"/>
                <w:sz w:val="24"/>
              </w:rPr>
              <w:t>评价等次</w:t>
            </w:r>
          </w:p>
        </w:tc>
        <w:tc>
          <w:tcPr>
            <w:tcW w:w="4151" w:type="dxa"/>
            <w:gridSpan w:val="8"/>
            <w:vAlign w:val="center"/>
          </w:tcPr>
          <w:p>
            <w:pPr>
              <w:spacing w:line="440" w:lineRule="exact"/>
              <w:jc w:val="center"/>
              <w:rPr>
                <w:rFonts w:ascii="宋体" w:hAnsi="宋体" w:eastAsia="宋体"/>
                <w:sz w:val="24"/>
              </w:rPr>
            </w:pPr>
            <w:r>
              <w:rPr>
                <w:rFonts w:hint="eastAsia" w:ascii="宋体" w:hAnsi="宋体" w:eastAsia="宋体"/>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789" w:type="dxa"/>
            <w:gridSpan w:val="16"/>
            <w:vAlign w:val="center"/>
          </w:tcPr>
          <w:p>
            <w:pPr>
              <w:spacing w:line="440" w:lineRule="exact"/>
              <w:rPr>
                <w:rFonts w:ascii="宋体" w:hAnsi="宋体" w:eastAsia="宋体"/>
                <w:b/>
                <w:bCs/>
                <w:sz w:val="24"/>
              </w:rPr>
            </w:pPr>
            <w:r>
              <w:rPr>
                <w:rFonts w:hint="eastAsia" w:ascii="宋体" w:hAnsi="宋体" w:eastAsia="宋体"/>
                <w:b/>
                <w:bCs/>
                <w:sz w:val="24"/>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559" w:type="dxa"/>
            <w:gridSpan w:val="2"/>
            <w:vAlign w:val="center"/>
          </w:tcPr>
          <w:p>
            <w:pPr>
              <w:tabs>
                <w:tab w:val="left" w:pos="592"/>
              </w:tabs>
              <w:spacing w:line="440" w:lineRule="exact"/>
              <w:jc w:val="center"/>
              <w:rPr>
                <w:rFonts w:ascii="宋体" w:hAnsi="宋体" w:eastAsia="宋体"/>
                <w:sz w:val="24"/>
              </w:rPr>
            </w:pPr>
            <w:r>
              <w:rPr>
                <w:rFonts w:hint="eastAsia" w:ascii="宋体" w:hAnsi="宋体" w:eastAsia="宋体"/>
                <w:sz w:val="24"/>
              </w:rPr>
              <w:t>姓  名</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职务/职称</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单   位</w:t>
            </w:r>
          </w:p>
        </w:tc>
        <w:tc>
          <w:tcPr>
            <w:tcW w:w="1364" w:type="dxa"/>
            <w:gridSpan w:val="3"/>
            <w:vAlign w:val="center"/>
          </w:tcPr>
          <w:p>
            <w:pPr>
              <w:spacing w:line="440" w:lineRule="exact"/>
              <w:jc w:val="center"/>
              <w:rPr>
                <w:rFonts w:ascii="宋体" w:hAnsi="宋体" w:eastAsia="宋体"/>
                <w:sz w:val="24"/>
              </w:rPr>
            </w:pPr>
            <w:r>
              <w:rPr>
                <w:rFonts w:hint="eastAsia" w:ascii="宋体" w:hAnsi="宋体" w:eastAsia="宋体"/>
                <w:sz w:val="24"/>
              </w:rPr>
              <w:t>项目评分</w:t>
            </w:r>
          </w:p>
        </w:tc>
        <w:tc>
          <w:tcPr>
            <w:tcW w:w="1382" w:type="dxa"/>
            <w:gridSpan w:val="2"/>
            <w:vAlign w:val="center"/>
          </w:tcPr>
          <w:p>
            <w:pPr>
              <w:spacing w:line="440" w:lineRule="exact"/>
              <w:jc w:val="center"/>
              <w:rPr>
                <w:rFonts w:ascii="宋体" w:hAnsi="宋体" w:eastAsia="宋体"/>
                <w:sz w:val="24"/>
              </w:rPr>
            </w:pPr>
            <w:r>
              <w:rPr>
                <w:rFonts w:hint="eastAsia" w:ascii="宋体" w:hAnsi="宋体" w:eastAsia="宋体"/>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李战勇</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副局长</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ascii="宋体" w:hAnsi="宋体" w:eastAsia="宋体"/>
                <w:sz w:val="24"/>
              </w:rPr>
            </w:pPr>
            <w:r>
              <w:rPr>
                <w:rFonts w:hint="eastAsia" w:ascii="宋体" w:hAnsi="宋体" w:eastAsia="宋体"/>
                <w:sz w:val="24"/>
              </w:rPr>
              <w:t>95</w:t>
            </w:r>
          </w:p>
        </w:tc>
        <w:tc>
          <w:tcPr>
            <w:tcW w:w="1382" w:type="dxa"/>
            <w:gridSpan w:val="2"/>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曾钢平</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处长</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ascii="宋体" w:hAnsi="宋体" w:eastAsia="宋体"/>
                <w:sz w:val="24"/>
              </w:rPr>
            </w:pPr>
            <w:r>
              <w:rPr>
                <w:rFonts w:hint="eastAsia" w:ascii="宋体" w:hAnsi="宋体" w:eastAsia="宋体"/>
                <w:sz w:val="24"/>
              </w:rPr>
              <w:t>94</w:t>
            </w:r>
          </w:p>
        </w:tc>
        <w:tc>
          <w:tcPr>
            <w:tcW w:w="1382" w:type="dxa"/>
            <w:gridSpan w:val="2"/>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胡金文</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处长</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ascii="宋体" w:hAnsi="宋体" w:eastAsia="宋体"/>
                <w:sz w:val="24"/>
              </w:rPr>
            </w:pPr>
            <w:r>
              <w:rPr>
                <w:rFonts w:hint="eastAsia" w:ascii="宋体" w:hAnsi="宋体" w:eastAsia="宋体"/>
                <w:sz w:val="24"/>
              </w:rPr>
              <w:t>95</w:t>
            </w:r>
          </w:p>
        </w:tc>
        <w:tc>
          <w:tcPr>
            <w:tcW w:w="1382" w:type="dxa"/>
            <w:gridSpan w:val="2"/>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吴小江</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主任</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ascii="宋体" w:hAnsi="宋体" w:eastAsia="宋体"/>
                <w:sz w:val="24"/>
              </w:rPr>
            </w:pPr>
            <w:r>
              <w:rPr>
                <w:rFonts w:hint="eastAsia" w:ascii="宋体" w:hAnsi="宋体" w:eastAsia="宋体"/>
                <w:sz w:val="24"/>
              </w:rPr>
              <w:t>95</w:t>
            </w:r>
          </w:p>
        </w:tc>
        <w:tc>
          <w:tcPr>
            <w:tcW w:w="1382" w:type="dxa"/>
            <w:gridSpan w:val="2"/>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雷佑伦</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主任</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ascii="宋体" w:hAnsi="宋体" w:eastAsia="宋体"/>
                <w:sz w:val="24"/>
              </w:rPr>
            </w:pPr>
            <w:r>
              <w:rPr>
                <w:rFonts w:hint="eastAsia" w:ascii="宋体" w:hAnsi="宋体" w:eastAsia="宋体"/>
                <w:sz w:val="24"/>
              </w:rPr>
              <w:t>93</w:t>
            </w:r>
          </w:p>
        </w:tc>
        <w:tc>
          <w:tcPr>
            <w:tcW w:w="1382" w:type="dxa"/>
            <w:gridSpan w:val="2"/>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张 鹏</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主任科员</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ascii="宋体" w:hAnsi="宋体" w:eastAsia="宋体"/>
                <w:sz w:val="24"/>
              </w:rPr>
            </w:pPr>
            <w:r>
              <w:rPr>
                <w:rFonts w:hint="eastAsia" w:ascii="宋体" w:hAnsi="宋体" w:eastAsia="宋体"/>
                <w:sz w:val="24"/>
              </w:rPr>
              <w:t>96</w:t>
            </w:r>
          </w:p>
        </w:tc>
        <w:tc>
          <w:tcPr>
            <w:tcW w:w="1382" w:type="dxa"/>
            <w:gridSpan w:val="2"/>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黄章荣</w:t>
            </w:r>
          </w:p>
        </w:tc>
        <w:tc>
          <w:tcPr>
            <w:tcW w:w="1679" w:type="dxa"/>
            <w:gridSpan w:val="4"/>
            <w:vAlign w:val="center"/>
          </w:tcPr>
          <w:p>
            <w:pPr>
              <w:spacing w:line="440" w:lineRule="exact"/>
              <w:jc w:val="center"/>
              <w:rPr>
                <w:rFonts w:hint="default" w:ascii="宋体" w:hAnsi="宋体" w:eastAsia="宋体"/>
                <w:sz w:val="24"/>
                <w:lang w:val="en-US" w:eastAsia="zh-CN"/>
              </w:rPr>
            </w:pPr>
            <w:r>
              <w:rPr>
                <w:rFonts w:hint="eastAsia" w:ascii="宋体" w:hAnsi="宋体" w:eastAsia="宋体"/>
                <w:sz w:val="24"/>
                <w:lang w:val="en-US" w:eastAsia="zh-CN"/>
              </w:rPr>
              <w:t>助理工程师</w:t>
            </w:r>
            <w:bookmarkStart w:id="1" w:name="_GoBack"/>
            <w:bookmarkEnd w:id="1"/>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ascii="宋体" w:hAnsi="宋体" w:eastAsia="宋体"/>
                <w:sz w:val="24"/>
              </w:rPr>
            </w:pPr>
            <w:r>
              <w:rPr>
                <w:rFonts w:hint="eastAsia" w:ascii="宋体" w:hAnsi="宋体" w:eastAsia="宋体"/>
                <w:sz w:val="24"/>
              </w:rPr>
              <w:t>94</w:t>
            </w:r>
          </w:p>
        </w:tc>
        <w:tc>
          <w:tcPr>
            <w:tcW w:w="1382" w:type="dxa"/>
            <w:gridSpan w:val="2"/>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艾文莹</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会计师</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ascii="宋体" w:hAnsi="宋体" w:eastAsia="宋体"/>
                <w:sz w:val="24"/>
              </w:rPr>
            </w:pPr>
            <w:r>
              <w:rPr>
                <w:rFonts w:hint="eastAsia" w:ascii="宋体" w:hAnsi="宋体" w:eastAsia="宋体"/>
                <w:sz w:val="24"/>
              </w:rPr>
              <w:t>95</w:t>
            </w:r>
          </w:p>
        </w:tc>
        <w:tc>
          <w:tcPr>
            <w:tcW w:w="1382" w:type="dxa"/>
            <w:gridSpan w:val="2"/>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黄子妍</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助理会计师</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ascii="宋体" w:hAnsi="宋体" w:eastAsia="宋体"/>
                <w:sz w:val="24"/>
              </w:rPr>
            </w:pPr>
            <w:r>
              <w:rPr>
                <w:rFonts w:hint="eastAsia" w:ascii="宋体" w:hAnsi="宋体" w:eastAsia="宋体"/>
                <w:sz w:val="24"/>
              </w:rPr>
              <w:t>95</w:t>
            </w:r>
          </w:p>
        </w:tc>
        <w:tc>
          <w:tcPr>
            <w:tcW w:w="1382" w:type="dxa"/>
            <w:gridSpan w:val="2"/>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7" w:hRule="atLeast"/>
        </w:trPr>
        <w:tc>
          <w:tcPr>
            <w:tcW w:w="8789" w:type="dxa"/>
            <w:gridSpan w:val="16"/>
            <w:tcBorders>
              <w:bottom w:val="single" w:color="auto" w:sz="4" w:space="0"/>
            </w:tcBorders>
            <w:vAlign w:val="center"/>
          </w:tcPr>
          <w:p>
            <w:pPr>
              <w:spacing w:line="440" w:lineRule="exact"/>
              <w:rPr>
                <w:rFonts w:ascii="宋体" w:hAnsi="宋体" w:eastAsia="宋体"/>
                <w:sz w:val="24"/>
              </w:rPr>
            </w:pPr>
            <w:r>
              <w:rPr>
                <w:rFonts w:hint="eastAsia" w:ascii="宋体" w:hAnsi="宋体" w:eastAsia="宋体"/>
                <w:sz w:val="24"/>
              </w:rPr>
              <w:t>评价工作组组长（签字）：</w:t>
            </w:r>
            <w:r>
              <w:rPr>
                <w:rFonts w:ascii="宋体" w:hAnsi="宋体" w:eastAsia="宋体"/>
                <w:sz w:val="24"/>
              </w:rPr>
              <w:t xml:space="preserve"> </w:t>
            </w:r>
          </w:p>
          <w:p>
            <w:pPr>
              <w:spacing w:line="440" w:lineRule="exact"/>
              <w:jc w:val="center"/>
              <w:rPr>
                <w:rFonts w:ascii="宋体" w:hAnsi="宋体" w:eastAsia="宋体"/>
                <w:sz w:val="24"/>
              </w:rPr>
            </w:pPr>
          </w:p>
          <w:p>
            <w:pPr>
              <w:spacing w:line="440" w:lineRule="exact"/>
              <w:jc w:val="center"/>
              <w:rPr>
                <w:rFonts w:ascii="宋体" w:hAnsi="宋体" w:eastAsia="宋体"/>
                <w:sz w:val="24"/>
              </w:rPr>
            </w:pPr>
          </w:p>
          <w:p>
            <w:pPr>
              <w:spacing w:line="440" w:lineRule="exact"/>
              <w:jc w:val="center"/>
              <w:rPr>
                <w:rFonts w:ascii="宋体" w:hAnsi="宋体" w:eastAsia="宋体"/>
                <w:sz w:val="24"/>
              </w:rPr>
            </w:pPr>
            <w:r>
              <w:rPr>
                <w:rFonts w:hint="eastAsia" w:ascii="宋体" w:hAnsi="宋体" w:eastAsia="宋体"/>
                <w:sz w:val="24"/>
              </w:rPr>
              <w:t xml:space="preserve">                                          </w:t>
            </w:r>
            <w:r>
              <w:rPr>
                <w:rFonts w:ascii="宋体" w:hAnsi="宋体" w:eastAsia="宋体"/>
                <w:sz w:val="24"/>
              </w:rPr>
              <w:t>20</w:t>
            </w:r>
            <w:r>
              <w:rPr>
                <w:rFonts w:hint="eastAsia" w:ascii="宋体" w:hAnsi="宋体" w:eastAsia="宋体"/>
                <w:sz w:val="24"/>
              </w:rPr>
              <w:t>21年 7 月 28日</w:t>
            </w:r>
          </w:p>
        </w:tc>
      </w:tr>
    </w:tbl>
    <w:p>
      <w:pPr>
        <w:spacing w:line="578" w:lineRule="exact"/>
        <w:jc w:val="center"/>
        <w:rPr>
          <w:rFonts w:ascii="宋体" w:hAnsi="宋体" w:eastAsia="宋体"/>
          <w:b/>
          <w:bCs/>
          <w:sz w:val="44"/>
          <w:szCs w:val="44"/>
        </w:rPr>
      </w:pPr>
      <w:r>
        <w:rPr>
          <w:rFonts w:hint="eastAsia" w:ascii="宋体" w:hAnsi="宋体" w:eastAsia="宋体"/>
          <w:b/>
          <w:bCs/>
          <w:sz w:val="44"/>
          <w:szCs w:val="44"/>
        </w:rPr>
        <w:t>2020年地震灾害风险调查和重点隐患排查示范工程项目绩效评价报告</w:t>
      </w:r>
    </w:p>
    <w:p>
      <w:pPr>
        <w:spacing w:line="578" w:lineRule="exact"/>
        <w:ind w:firstLine="640" w:firstLineChars="200"/>
        <w:outlineLvl w:val="0"/>
        <w:rPr>
          <w:rFonts w:ascii="黑体" w:hAnsi="黑体" w:eastAsia="黑体" w:cs="黑体"/>
        </w:rPr>
      </w:pPr>
      <w:r>
        <w:rPr>
          <w:rFonts w:hint="eastAsia" w:ascii="黑体" w:hAnsi="黑体" w:eastAsia="黑体" w:cs="黑体"/>
        </w:rPr>
        <w:t>一、项目概况</w:t>
      </w:r>
    </w:p>
    <w:p>
      <w:pPr>
        <w:spacing w:line="578" w:lineRule="exact"/>
        <w:ind w:firstLine="640" w:firstLineChars="200"/>
        <w:rPr>
          <w:szCs w:val="32"/>
        </w:rPr>
      </w:pPr>
      <w:r>
        <w:rPr>
          <w:rFonts w:hint="eastAsia"/>
          <w:szCs w:val="32"/>
        </w:rPr>
        <w:t>（一）</w:t>
      </w:r>
      <w:r>
        <w:rPr>
          <w:rFonts w:hint="eastAsia" w:hAnsi="宋体" w:cs="宋体"/>
          <w:kern w:val="0"/>
          <w:szCs w:val="32"/>
        </w:rPr>
        <w:t>项目基本性质、用途和主要内容</w:t>
      </w:r>
    </w:p>
    <w:p>
      <w:pPr>
        <w:spacing w:line="578" w:lineRule="exact"/>
        <w:ind w:firstLine="640" w:firstLineChars="200"/>
      </w:pPr>
      <w:r>
        <w:t>为贯彻落实习近平总书记关于防灾减灾救灾和提高自然灾害防治能力重要论述，进一步推进我省地震灾害防治能力建设，海南地震局成立地震灾害风险调查和重点隐患排查工程项目实施组</w:t>
      </w:r>
      <w:r>
        <w:rPr>
          <w:rFonts w:hint="eastAsia"/>
        </w:rPr>
        <w:t>，</w:t>
      </w:r>
      <w:r>
        <w:t>针对海南灾情，开展城市及重点区域活动断层探测</w:t>
      </w:r>
      <w:r>
        <w:rPr>
          <w:rFonts w:hint="eastAsia"/>
        </w:rPr>
        <w:t>和</w:t>
      </w:r>
      <w:r>
        <w:t>房屋设施地震灾害隐患排查等工作。</w:t>
      </w:r>
    </w:p>
    <w:p>
      <w:pPr>
        <w:spacing w:line="578" w:lineRule="exact"/>
        <w:ind w:firstLine="640" w:firstLineChars="200"/>
        <w:rPr>
          <w:szCs w:val="32"/>
        </w:rPr>
      </w:pPr>
      <w:r>
        <w:t>本项目选取文昌市铺前镇附近区域作为工作示范区，采购先进的技术装备，对区域内的马袅铺</w:t>
      </w:r>
      <w:r>
        <w:rPr>
          <w:rFonts w:hint="eastAsia"/>
        </w:rPr>
        <w:t>-铺</w:t>
      </w:r>
      <w:r>
        <w:t>前断裂东段展开综合调查，评价其危险性；开展房屋设施地震灾害风险调查和重点隐患排查，摸清地震灾害风险隐患，从而全面提升地震灾害风险防治能力。</w:t>
      </w:r>
    </w:p>
    <w:p>
      <w:pPr>
        <w:spacing w:line="578" w:lineRule="exact"/>
        <w:rPr>
          <w:szCs w:val="32"/>
        </w:rPr>
      </w:pPr>
      <w:r>
        <w:rPr>
          <w:rFonts w:hint="eastAsia"/>
          <w:szCs w:val="32"/>
        </w:rPr>
        <w:t xml:space="preserve">   （二）项目</w:t>
      </w:r>
      <w:r>
        <w:rPr>
          <w:szCs w:val="32"/>
        </w:rPr>
        <w:t>绩效目标</w:t>
      </w:r>
    </w:p>
    <w:p>
      <w:pPr>
        <w:spacing w:line="578" w:lineRule="exact"/>
        <w:ind w:firstLine="640" w:firstLineChars="200"/>
        <w:rPr>
          <w:szCs w:val="32"/>
        </w:rPr>
      </w:pPr>
      <w:r>
        <w:rPr>
          <w:rFonts w:hint="eastAsia"/>
          <w:szCs w:val="32"/>
        </w:rPr>
        <w:t>地震灾害风险调查和重点隐患排查示范工程项目绩效产出目标为建设微动探测台阵系统，其中短周期地震议数量</w:t>
      </w:r>
      <w:r>
        <w:rPr>
          <w:szCs w:val="32"/>
        </w:rPr>
        <w:t>不低</w:t>
      </w:r>
      <w:r>
        <w:rPr>
          <w:rFonts w:hint="eastAsia"/>
          <w:szCs w:val="32"/>
        </w:rPr>
        <w:t>80台；高密密度电法探测长度</w:t>
      </w:r>
      <w:r>
        <w:rPr>
          <w:szCs w:val="32"/>
        </w:rPr>
        <w:t>不少于</w:t>
      </w:r>
      <w:r>
        <w:rPr>
          <w:rFonts w:hint="eastAsia"/>
          <w:szCs w:val="32"/>
        </w:rPr>
        <w:t>7km；浅层人工地震探测长度</w:t>
      </w:r>
      <w:r>
        <w:rPr>
          <w:szCs w:val="32"/>
        </w:rPr>
        <w:t>不少于</w:t>
      </w:r>
      <w:r>
        <w:rPr>
          <w:rFonts w:hint="eastAsia"/>
          <w:szCs w:val="32"/>
        </w:rPr>
        <w:t>1.5km；微动探测点</w:t>
      </w:r>
      <w:r>
        <w:rPr>
          <w:szCs w:val="32"/>
        </w:rPr>
        <w:t>不少于130个；</w:t>
      </w:r>
      <w:r>
        <w:rPr>
          <w:rFonts w:hint="eastAsia"/>
          <w:szCs w:val="32"/>
        </w:rPr>
        <w:t>房屋结构图绘制栋数</w:t>
      </w:r>
      <w:r>
        <w:rPr>
          <w:szCs w:val="32"/>
        </w:rPr>
        <w:t>不少于</w:t>
      </w:r>
      <w:r>
        <w:rPr>
          <w:rFonts w:hint="eastAsia"/>
          <w:szCs w:val="32"/>
        </w:rPr>
        <w:t>80幅；专业人员满意度不低于90%。</w:t>
      </w:r>
    </w:p>
    <w:p>
      <w:pPr>
        <w:spacing w:line="578" w:lineRule="exact"/>
        <w:ind w:firstLine="640" w:firstLineChars="200"/>
        <w:rPr>
          <w:b/>
          <w:szCs w:val="32"/>
        </w:rPr>
      </w:pPr>
      <w:r>
        <w:rPr>
          <w:rFonts w:hint="eastAsia"/>
          <w:b/>
          <w:szCs w:val="32"/>
        </w:rPr>
        <w:t>二、项目资金使用及管理情况</w:t>
      </w:r>
    </w:p>
    <w:p>
      <w:pPr>
        <w:spacing w:line="578" w:lineRule="exact"/>
        <w:rPr>
          <w:szCs w:val="32"/>
        </w:rPr>
      </w:pPr>
      <w:r>
        <w:rPr>
          <w:rFonts w:hint="eastAsia"/>
          <w:szCs w:val="32"/>
        </w:rPr>
        <w:t xml:space="preserve">   （一）项目资金到位情况分析</w:t>
      </w:r>
    </w:p>
    <w:p>
      <w:pPr>
        <w:spacing w:line="578" w:lineRule="exact"/>
        <w:rPr>
          <w:szCs w:val="32"/>
        </w:rPr>
      </w:pPr>
      <w:r>
        <w:rPr>
          <w:rFonts w:hint="eastAsia"/>
          <w:szCs w:val="32"/>
        </w:rPr>
        <w:t xml:space="preserve">    本项目实施时间为2020年1月至2020年12月。全部系海南省财政拨款，计划投资额198.00万元，实际到位金额198.00万元。</w:t>
      </w:r>
    </w:p>
    <w:p>
      <w:pPr>
        <w:spacing w:line="578" w:lineRule="exact"/>
        <w:ind w:firstLine="640" w:firstLineChars="200"/>
        <w:rPr>
          <w:szCs w:val="32"/>
          <w:highlight w:val="yellow"/>
        </w:rPr>
      </w:pPr>
      <w:r>
        <w:rPr>
          <w:rFonts w:hint="eastAsia"/>
          <w:szCs w:val="32"/>
        </w:rPr>
        <w:t>（二）项目资金使用情况分析</w:t>
      </w:r>
    </w:p>
    <w:p>
      <w:pPr>
        <w:spacing w:line="578" w:lineRule="exact"/>
        <w:rPr>
          <w:szCs w:val="32"/>
        </w:rPr>
      </w:pPr>
      <w:r>
        <w:rPr>
          <w:rFonts w:hint="eastAsia"/>
          <w:szCs w:val="32"/>
        </w:rPr>
        <w:t xml:space="preserve">                                       单位：元</w:t>
      </w:r>
    </w:p>
    <w:tbl>
      <w:tblPr>
        <w:tblStyle w:val="8"/>
        <w:tblW w:w="7899" w:type="dxa"/>
        <w:jc w:val="center"/>
        <w:tblLayout w:type="fixed"/>
        <w:tblCellMar>
          <w:top w:w="0" w:type="dxa"/>
          <w:left w:w="108" w:type="dxa"/>
          <w:bottom w:w="0" w:type="dxa"/>
          <w:right w:w="108" w:type="dxa"/>
        </w:tblCellMar>
      </w:tblPr>
      <w:tblGrid>
        <w:gridCol w:w="1121"/>
        <w:gridCol w:w="2802"/>
        <w:gridCol w:w="1984"/>
        <w:gridCol w:w="1992"/>
      </w:tblGrid>
      <w:tr>
        <w:tblPrEx>
          <w:tblCellMar>
            <w:top w:w="0" w:type="dxa"/>
            <w:left w:w="108" w:type="dxa"/>
            <w:bottom w:w="0" w:type="dxa"/>
            <w:right w:w="108" w:type="dxa"/>
          </w:tblCellMar>
        </w:tblPrEx>
        <w:trPr>
          <w:trHeight w:val="480" w:hRule="atLeast"/>
          <w:jc w:val="center"/>
        </w:trPr>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8"/>
                <w:szCs w:val="28"/>
              </w:rPr>
            </w:pPr>
            <w:r>
              <w:rPr>
                <w:rFonts w:hint="eastAsia" w:ascii="宋体" w:hAnsi="宋体" w:eastAsia="宋体" w:cs="Arial"/>
                <w:bCs/>
                <w:kern w:val="0"/>
                <w:sz w:val="28"/>
                <w:szCs w:val="28"/>
              </w:rPr>
              <w:t>项目</w:t>
            </w:r>
          </w:p>
        </w:tc>
        <w:tc>
          <w:tcPr>
            <w:tcW w:w="280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8"/>
                <w:szCs w:val="28"/>
              </w:rPr>
            </w:pPr>
            <w:r>
              <w:rPr>
                <w:rFonts w:hint="eastAsia" w:ascii="宋体" w:hAnsi="宋体" w:eastAsia="宋体" w:cs="Arial"/>
                <w:bCs/>
                <w:kern w:val="0"/>
                <w:sz w:val="28"/>
                <w:szCs w:val="28"/>
              </w:rPr>
              <w:t>支出经济分类名称</w:t>
            </w:r>
          </w:p>
        </w:tc>
        <w:tc>
          <w:tcPr>
            <w:tcW w:w="1984"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kern w:val="0"/>
                <w:sz w:val="28"/>
                <w:szCs w:val="28"/>
              </w:rPr>
            </w:pPr>
            <w:r>
              <w:rPr>
                <w:rFonts w:hint="eastAsia" w:ascii="宋体" w:hAnsi="宋体" w:eastAsia="宋体" w:cs="Arial"/>
                <w:bCs/>
                <w:kern w:val="0"/>
                <w:sz w:val="28"/>
                <w:szCs w:val="28"/>
              </w:rPr>
              <w:t>支出金额</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kern w:val="0"/>
                <w:sz w:val="28"/>
                <w:szCs w:val="28"/>
              </w:rPr>
            </w:pPr>
            <w:r>
              <w:rPr>
                <w:rFonts w:hint="eastAsia" w:ascii="宋体" w:hAnsi="宋体" w:eastAsia="宋体" w:cs="Arial"/>
                <w:bCs/>
                <w:kern w:val="0"/>
                <w:sz w:val="28"/>
                <w:szCs w:val="28"/>
              </w:rPr>
              <w:t>支出占比</w:t>
            </w:r>
          </w:p>
        </w:tc>
      </w:tr>
      <w:tr>
        <w:tblPrEx>
          <w:tblCellMar>
            <w:top w:w="0" w:type="dxa"/>
            <w:left w:w="108" w:type="dxa"/>
            <w:bottom w:w="0" w:type="dxa"/>
            <w:right w:w="108" w:type="dxa"/>
          </w:tblCellMar>
        </w:tblPrEx>
        <w:trPr>
          <w:trHeight w:val="480" w:hRule="atLeast"/>
          <w:jc w:val="center"/>
        </w:trPr>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Arial"/>
                <w:bCs/>
                <w:kern w:val="0"/>
                <w:sz w:val="28"/>
                <w:szCs w:val="28"/>
              </w:rPr>
            </w:pPr>
            <w:r>
              <w:rPr>
                <w:rFonts w:hint="eastAsia" w:ascii="仿宋" w:hAnsi="仿宋" w:eastAsia="仿宋" w:cs="Arial"/>
                <w:bCs/>
                <w:kern w:val="0"/>
                <w:sz w:val="28"/>
                <w:szCs w:val="28"/>
              </w:rPr>
              <w:t>1</w:t>
            </w:r>
          </w:p>
        </w:tc>
        <w:tc>
          <w:tcPr>
            <w:tcW w:w="2802"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专用仪器设备购置费</w:t>
            </w:r>
          </w:p>
        </w:tc>
        <w:tc>
          <w:tcPr>
            <w:tcW w:w="1984" w:type="dxa"/>
            <w:tcBorders>
              <w:top w:val="single" w:color="000000" w:sz="4" w:space="0"/>
              <w:left w:val="nil"/>
              <w:bottom w:val="single" w:color="000000" w:sz="4" w:space="0"/>
              <w:right w:val="nil"/>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1,561,030.00</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78.97%</w:t>
            </w:r>
          </w:p>
        </w:tc>
      </w:tr>
      <w:tr>
        <w:tblPrEx>
          <w:tblCellMar>
            <w:top w:w="0" w:type="dxa"/>
            <w:left w:w="108" w:type="dxa"/>
            <w:bottom w:w="0" w:type="dxa"/>
            <w:right w:w="108" w:type="dxa"/>
          </w:tblCellMar>
        </w:tblPrEx>
        <w:trPr>
          <w:trHeight w:val="480" w:hRule="atLeast"/>
          <w:jc w:val="center"/>
        </w:trPr>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Arial"/>
                <w:bCs/>
                <w:kern w:val="0"/>
                <w:sz w:val="28"/>
                <w:szCs w:val="28"/>
              </w:rPr>
            </w:pPr>
            <w:r>
              <w:rPr>
                <w:rFonts w:hint="eastAsia" w:ascii="仿宋" w:hAnsi="仿宋" w:eastAsia="仿宋" w:cs="Arial"/>
                <w:bCs/>
                <w:kern w:val="0"/>
                <w:sz w:val="28"/>
                <w:szCs w:val="28"/>
              </w:rPr>
              <w:t>2</w:t>
            </w:r>
          </w:p>
        </w:tc>
        <w:tc>
          <w:tcPr>
            <w:tcW w:w="2802"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专用软件购置费</w:t>
            </w:r>
          </w:p>
        </w:tc>
        <w:tc>
          <w:tcPr>
            <w:tcW w:w="1984" w:type="dxa"/>
            <w:tcBorders>
              <w:top w:val="single" w:color="000000" w:sz="4" w:space="0"/>
              <w:left w:val="nil"/>
              <w:bottom w:val="single" w:color="000000" w:sz="4" w:space="0"/>
              <w:right w:val="nil"/>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115,482.00</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5.84%</w:t>
            </w:r>
          </w:p>
        </w:tc>
      </w:tr>
      <w:tr>
        <w:tblPrEx>
          <w:tblCellMar>
            <w:top w:w="0" w:type="dxa"/>
            <w:left w:w="108" w:type="dxa"/>
            <w:bottom w:w="0" w:type="dxa"/>
            <w:right w:w="108" w:type="dxa"/>
          </w:tblCellMar>
        </w:tblPrEx>
        <w:trPr>
          <w:trHeight w:val="480" w:hRule="atLeast"/>
          <w:jc w:val="center"/>
        </w:trPr>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Arial"/>
                <w:bCs/>
                <w:kern w:val="0"/>
                <w:sz w:val="28"/>
                <w:szCs w:val="28"/>
              </w:rPr>
            </w:pPr>
            <w:r>
              <w:rPr>
                <w:rFonts w:hint="eastAsia" w:ascii="仿宋" w:hAnsi="仿宋" w:eastAsia="仿宋" w:cs="Arial"/>
                <w:bCs/>
                <w:kern w:val="0"/>
                <w:sz w:val="28"/>
                <w:szCs w:val="28"/>
              </w:rPr>
              <w:t>3</w:t>
            </w:r>
          </w:p>
        </w:tc>
        <w:tc>
          <w:tcPr>
            <w:tcW w:w="2802"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办公设备购置费</w:t>
            </w:r>
          </w:p>
        </w:tc>
        <w:tc>
          <w:tcPr>
            <w:tcW w:w="1984" w:type="dxa"/>
            <w:tcBorders>
              <w:top w:val="single" w:color="000000" w:sz="4" w:space="0"/>
              <w:left w:val="nil"/>
              <w:bottom w:val="single" w:color="000000" w:sz="4" w:space="0"/>
              <w:right w:val="nil"/>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50,758.00</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2.57%</w:t>
            </w:r>
          </w:p>
        </w:tc>
      </w:tr>
      <w:tr>
        <w:tblPrEx>
          <w:tblCellMar>
            <w:top w:w="0" w:type="dxa"/>
            <w:left w:w="108" w:type="dxa"/>
            <w:bottom w:w="0" w:type="dxa"/>
            <w:right w:w="108" w:type="dxa"/>
          </w:tblCellMar>
        </w:tblPrEx>
        <w:trPr>
          <w:trHeight w:val="480" w:hRule="atLeast"/>
          <w:jc w:val="center"/>
        </w:trPr>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Arial"/>
                <w:bCs/>
                <w:kern w:val="0"/>
                <w:sz w:val="28"/>
                <w:szCs w:val="28"/>
              </w:rPr>
            </w:pPr>
            <w:r>
              <w:rPr>
                <w:rFonts w:hint="eastAsia" w:ascii="仿宋" w:hAnsi="仿宋" w:eastAsia="仿宋" w:cs="Arial"/>
                <w:bCs/>
                <w:kern w:val="0"/>
                <w:sz w:val="28"/>
                <w:szCs w:val="28"/>
              </w:rPr>
              <w:t>4</w:t>
            </w:r>
          </w:p>
        </w:tc>
        <w:tc>
          <w:tcPr>
            <w:tcW w:w="2802"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外业工作劳务费</w:t>
            </w:r>
          </w:p>
        </w:tc>
        <w:tc>
          <w:tcPr>
            <w:tcW w:w="1984" w:type="dxa"/>
            <w:tcBorders>
              <w:top w:val="single" w:color="000000" w:sz="4" w:space="0"/>
              <w:left w:val="nil"/>
              <w:bottom w:val="single" w:color="000000" w:sz="4" w:space="0"/>
              <w:right w:val="nil"/>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52,850.49</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2.67%</w:t>
            </w:r>
          </w:p>
        </w:tc>
      </w:tr>
      <w:tr>
        <w:tblPrEx>
          <w:tblCellMar>
            <w:top w:w="0" w:type="dxa"/>
            <w:left w:w="108" w:type="dxa"/>
            <w:bottom w:w="0" w:type="dxa"/>
            <w:right w:w="108" w:type="dxa"/>
          </w:tblCellMar>
        </w:tblPrEx>
        <w:trPr>
          <w:trHeight w:val="480" w:hRule="atLeast"/>
          <w:jc w:val="center"/>
        </w:trPr>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Arial"/>
                <w:bCs/>
                <w:kern w:val="0"/>
                <w:sz w:val="28"/>
                <w:szCs w:val="28"/>
              </w:rPr>
            </w:pPr>
            <w:r>
              <w:rPr>
                <w:rFonts w:hint="eastAsia" w:ascii="仿宋" w:hAnsi="仿宋" w:eastAsia="仿宋" w:cs="Arial"/>
                <w:bCs/>
                <w:kern w:val="0"/>
                <w:sz w:val="28"/>
                <w:szCs w:val="28"/>
              </w:rPr>
              <w:t>5</w:t>
            </w:r>
          </w:p>
        </w:tc>
        <w:tc>
          <w:tcPr>
            <w:tcW w:w="2802"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外业工作差旅费</w:t>
            </w:r>
          </w:p>
        </w:tc>
        <w:tc>
          <w:tcPr>
            <w:tcW w:w="1984" w:type="dxa"/>
            <w:tcBorders>
              <w:top w:val="single" w:color="000000" w:sz="4" w:space="0"/>
              <w:left w:val="nil"/>
              <w:bottom w:val="single" w:color="000000" w:sz="4" w:space="0"/>
              <w:right w:val="nil"/>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164,287.43</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8.31%</w:t>
            </w:r>
          </w:p>
        </w:tc>
      </w:tr>
      <w:tr>
        <w:tblPrEx>
          <w:tblCellMar>
            <w:top w:w="0" w:type="dxa"/>
            <w:left w:w="108" w:type="dxa"/>
            <w:bottom w:w="0" w:type="dxa"/>
            <w:right w:w="108" w:type="dxa"/>
          </w:tblCellMar>
        </w:tblPrEx>
        <w:trPr>
          <w:trHeight w:val="480" w:hRule="atLeast"/>
          <w:jc w:val="center"/>
        </w:trPr>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Arial"/>
                <w:bCs/>
                <w:kern w:val="0"/>
                <w:sz w:val="28"/>
                <w:szCs w:val="28"/>
              </w:rPr>
            </w:pPr>
            <w:r>
              <w:rPr>
                <w:rFonts w:hint="eastAsia" w:ascii="仿宋" w:hAnsi="仿宋" w:eastAsia="仿宋" w:cs="Arial"/>
                <w:bCs/>
                <w:kern w:val="0"/>
                <w:sz w:val="28"/>
                <w:szCs w:val="28"/>
              </w:rPr>
              <w:t>6</w:t>
            </w:r>
          </w:p>
        </w:tc>
        <w:tc>
          <w:tcPr>
            <w:tcW w:w="2802"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会议差旅费</w:t>
            </w:r>
          </w:p>
        </w:tc>
        <w:tc>
          <w:tcPr>
            <w:tcW w:w="1984" w:type="dxa"/>
            <w:tcBorders>
              <w:top w:val="single" w:color="000000" w:sz="4" w:space="0"/>
              <w:left w:val="nil"/>
              <w:bottom w:val="single" w:color="000000" w:sz="4" w:space="0"/>
              <w:right w:val="nil"/>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16,849.00</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0.85%</w:t>
            </w:r>
          </w:p>
        </w:tc>
      </w:tr>
      <w:tr>
        <w:tblPrEx>
          <w:tblCellMar>
            <w:top w:w="0" w:type="dxa"/>
            <w:left w:w="108" w:type="dxa"/>
            <w:bottom w:w="0" w:type="dxa"/>
            <w:right w:w="108" w:type="dxa"/>
          </w:tblCellMar>
        </w:tblPrEx>
        <w:trPr>
          <w:trHeight w:val="480" w:hRule="atLeast"/>
          <w:jc w:val="center"/>
        </w:trPr>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Arial"/>
                <w:bCs/>
                <w:kern w:val="0"/>
                <w:sz w:val="28"/>
                <w:szCs w:val="28"/>
              </w:rPr>
            </w:pPr>
            <w:r>
              <w:rPr>
                <w:rFonts w:hint="eastAsia" w:ascii="仿宋" w:hAnsi="仿宋" w:eastAsia="仿宋" w:cs="Arial"/>
                <w:bCs/>
                <w:kern w:val="0"/>
                <w:sz w:val="28"/>
                <w:szCs w:val="28"/>
              </w:rPr>
              <w:t>7</w:t>
            </w:r>
          </w:p>
        </w:tc>
        <w:tc>
          <w:tcPr>
            <w:tcW w:w="2802"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专用材料费</w:t>
            </w:r>
          </w:p>
        </w:tc>
        <w:tc>
          <w:tcPr>
            <w:tcW w:w="1984" w:type="dxa"/>
            <w:tcBorders>
              <w:top w:val="single" w:color="000000" w:sz="4" w:space="0"/>
              <w:left w:val="nil"/>
              <w:bottom w:val="single" w:color="000000" w:sz="4" w:space="0"/>
              <w:right w:val="nil"/>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3,864.00</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0.20%</w:t>
            </w:r>
          </w:p>
        </w:tc>
      </w:tr>
      <w:tr>
        <w:tblPrEx>
          <w:tblCellMar>
            <w:top w:w="0" w:type="dxa"/>
            <w:left w:w="108" w:type="dxa"/>
            <w:bottom w:w="0" w:type="dxa"/>
            <w:right w:w="108" w:type="dxa"/>
          </w:tblCellMar>
        </w:tblPrEx>
        <w:trPr>
          <w:trHeight w:val="480" w:hRule="atLeast"/>
          <w:jc w:val="center"/>
        </w:trPr>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Arial"/>
                <w:bCs/>
                <w:kern w:val="0"/>
                <w:sz w:val="28"/>
                <w:szCs w:val="28"/>
              </w:rPr>
            </w:pPr>
            <w:r>
              <w:rPr>
                <w:rFonts w:hint="eastAsia" w:ascii="仿宋" w:hAnsi="仿宋" w:eastAsia="仿宋" w:cs="Arial"/>
                <w:bCs/>
                <w:kern w:val="0"/>
                <w:sz w:val="28"/>
                <w:szCs w:val="28"/>
              </w:rPr>
              <w:t>8</w:t>
            </w:r>
          </w:p>
        </w:tc>
        <w:tc>
          <w:tcPr>
            <w:tcW w:w="2802"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数据处理费</w:t>
            </w:r>
          </w:p>
        </w:tc>
        <w:tc>
          <w:tcPr>
            <w:tcW w:w="1984" w:type="dxa"/>
            <w:tcBorders>
              <w:top w:val="single" w:color="000000" w:sz="4" w:space="0"/>
              <w:left w:val="nil"/>
              <w:bottom w:val="single" w:color="000000" w:sz="4" w:space="0"/>
              <w:right w:val="nil"/>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9,720.00</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0.49%</w:t>
            </w:r>
          </w:p>
        </w:tc>
      </w:tr>
      <w:tr>
        <w:tblPrEx>
          <w:tblCellMar>
            <w:top w:w="0" w:type="dxa"/>
            <w:left w:w="108" w:type="dxa"/>
            <w:bottom w:w="0" w:type="dxa"/>
            <w:right w:w="108" w:type="dxa"/>
          </w:tblCellMar>
        </w:tblPrEx>
        <w:trPr>
          <w:trHeight w:val="480" w:hRule="atLeast"/>
          <w:jc w:val="center"/>
        </w:trPr>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Arial"/>
                <w:bCs/>
                <w:kern w:val="0"/>
                <w:sz w:val="28"/>
                <w:szCs w:val="28"/>
              </w:rPr>
            </w:pPr>
            <w:r>
              <w:rPr>
                <w:rFonts w:hint="eastAsia" w:ascii="仿宋" w:hAnsi="仿宋" w:eastAsia="仿宋" w:cs="Arial"/>
                <w:bCs/>
                <w:kern w:val="0"/>
                <w:sz w:val="28"/>
                <w:szCs w:val="28"/>
              </w:rPr>
              <w:t>9</w:t>
            </w:r>
          </w:p>
        </w:tc>
        <w:tc>
          <w:tcPr>
            <w:tcW w:w="2802"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其他商品和服务支出</w:t>
            </w:r>
          </w:p>
        </w:tc>
        <w:tc>
          <w:tcPr>
            <w:tcW w:w="1984" w:type="dxa"/>
            <w:tcBorders>
              <w:top w:val="single" w:color="000000" w:sz="4" w:space="0"/>
              <w:left w:val="nil"/>
              <w:bottom w:val="single" w:color="000000" w:sz="4" w:space="0"/>
              <w:right w:val="nil"/>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2,004.61</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0.10%</w:t>
            </w:r>
          </w:p>
        </w:tc>
      </w:tr>
      <w:tr>
        <w:tblPrEx>
          <w:tblCellMar>
            <w:top w:w="0" w:type="dxa"/>
            <w:left w:w="108" w:type="dxa"/>
            <w:bottom w:w="0" w:type="dxa"/>
            <w:right w:w="108" w:type="dxa"/>
          </w:tblCellMar>
        </w:tblPrEx>
        <w:trPr>
          <w:trHeight w:val="405" w:hRule="atLeast"/>
          <w:jc w:val="center"/>
        </w:trPr>
        <w:tc>
          <w:tcPr>
            <w:tcW w:w="1121"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Arial"/>
                <w:kern w:val="0"/>
                <w:sz w:val="28"/>
                <w:szCs w:val="28"/>
              </w:rPr>
            </w:pPr>
            <w:r>
              <w:rPr>
                <w:rFonts w:hint="eastAsia" w:ascii="仿宋" w:hAnsi="仿宋" w:eastAsia="仿宋" w:cs="Arial"/>
                <w:kern w:val="0"/>
                <w:sz w:val="28"/>
                <w:szCs w:val="28"/>
              </w:rPr>
              <w:t>10</w:t>
            </w:r>
          </w:p>
        </w:tc>
        <w:tc>
          <w:tcPr>
            <w:tcW w:w="2802" w:type="dxa"/>
            <w:tcBorders>
              <w:top w:val="nil"/>
              <w:left w:val="nil"/>
              <w:bottom w:val="single" w:color="000000" w:sz="4" w:space="0"/>
              <w:right w:val="single" w:color="000000" w:sz="4" w:space="0"/>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合  计</w:t>
            </w:r>
          </w:p>
        </w:tc>
        <w:tc>
          <w:tcPr>
            <w:tcW w:w="1984" w:type="dxa"/>
            <w:tcBorders>
              <w:top w:val="nil"/>
              <w:left w:val="nil"/>
              <w:bottom w:val="single" w:color="000000" w:sz="4" w:space="0"/>
              <w:right w:val="nil"/>
            </w:tcBorders>
            <w:shd w:val="clear" w:color="auto" w:fill="auto"/>
            <w:vAlign w:val="center"/>
          </w:tcPr>
          <w:p>
            <w:pPr>
              <w:jc w:val="center"/>
              <w:rPr>
                <w:rFonts w:ascii="仿宋" w:hAnsi="仿宋" w:eastAsia="仿宋" w:cs="宋体"/>
                <w:sz w:val="28"/>
                <w:szCs w:val="28"/>
              </w:rPr>
            </w:pPr>
            <w:r>
              <w:rPr>
                <w:rFonts w:hint="eastAsia" w:ascii="仿宋" w:hAnsi="仿宋" w:eastAsia="仿宋"/>
                <w:sz w:val="28"/>
                <w:szCs w:val="28"/>
              </w:rPr>
              <w:t>1,976,845.53</w:t>
            </w:r>
          </w:p>
        </w:tc>
        <w:tc>
          <w:tcPr>
            <w:tcW w:w="199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8"/>
                <w:szCs w:val="28"/>
              </w:rPr>
            </w:pPr>
            <w:r>
              <w:rPr>
                <w:rFonts w:hint="eastAsia" w:ascii="仿宋" w:hAnsi="仿宋" w:eastAsia="仿宋"/>
                <w:sz w:val="28"/>
                <w:szCs w:val="28"/>
              </w:rPr>
              <w:t>100.00%</w:t>
            </w:r>
          </w:p>
        </w:tc>
      </w:tr>
    </w:tbl>
    <w:p>
      <w:pPr>
        <w:spacing w:line="578" w:lineRule="exact"/>
        <w:ind w:firstLine="480" w:firstLineChars="150"/>
        <w:rPr>
          <w:szCs w:val="32"/>
        </w:rPr>
      </w:pPr>
    </w:p>
    <w:p>
      <w:pPr>
        <w:spacing w:line="578" w:lineRule="exact"/>
        <w:ind w:firstLine="480" w:firstLineChars="150"/>
        <w:rPr>
          <w:szCs w:val="32"/>
        </w:rPr>
      </w:pPr>
      <w:r>
        <w:rPr>
          <w:szCs w:val="32"/>
        </w:rPr>
        <w:t>2020年</w:t>
      </w:r>
      <w:r>
        <w:rPr>
          <w:rFonts w:hint="eastAsia"/>
          <w:szCs w:val="32"/>
        </w:rPr>
        <w:t>地震灾害风险调查和重点隐患排查示范工程项目</w:t>
      </w:r>
      <w:r>
        <w:rPr>
          <w:szCs w:val="32"/>
        </w:rPr>
        <w:t>总投资额</w:t>
      </w:r>
      <w:r>
        <w:rPr>
          <w:rFonts w:hint="eastAsia"/>
          <w:szCs w:val="32"/>
        </w:rPr>
        <w:t>1980000.00</w:t>
      </w:r>
      <w:r>
        <w:rPr>
          <w:szCs w:val="32"/>
        </w:rPr>
        <w:t>元，</w:t>
      </w:r>
      <w:r>
        <w:rPr>
          <w:rFonts w:hint="eastAsia"/>
          <w:szCs w:val="32"/>
        </w:rPr>
        <w:t>其中2020年12月31日前，完成投资1897285.53元，占总投资95.98%。由于疫情原因，专业设备采购和交付受影响，</w:t>
      </w:r>
      <w:r>
        <w:rPr>
          <w:rFonts w:hint="eastAsia"/>
          <w:sz w:val="30"/>
          <w:szCs w:val="30"/>
        </w:rPr>
        <w:t>81667.00元资金结转到下一年度使用。</w:t>
      </w:r>
      <w:r>
        <w:rPr>
          <w:rFonts w:hint="eastAsia"/>
          <w:szCs w:val="32"/>
        </w:rPr>
        <w:t>截止</w:t>
      </w:r>
      <w:r>
        <w:rPr>
          <w:szCs w:val="32"/>
        </w:rPr>
        <w:t>20</w:t>
      </w:r>
      <w:r>
        <w:rPr>
          <w:rFonts w:hint="eastAsia"/>
          <w:szCs w:val="32"/>
        </w:rPr>
        <w:t>21</w:t>
      </w:r>
      <w:r>
        <w:rPr>
          <w:szCs w:val="32"/>
        </w:rPr>
        <w:t>年</w:t>
      </w:r>
      <w:r>
        <w:rPr>
          <w:rFonts w:hint="eastAsia"/>
          <w:szCs w:val="32"/>
        </w:rPr>
        <w:t>3</w:t>
      </w:r>
      <w:r>
        <w:rPr>
          <w:szCs w:val="32"/>
        </w:rPr>
        <w:t>月</w:t>
      </w:r>
      <w:r>
        <w:rPr>
          <w:rFonts w:hint="eastAsia"/>
          <w:szCs w:val="32"/>
        </w:rPr>
        <w:t>1</w:t>
      </w:r>
      <w:r>
        <w:rPr>
          <w:szCs w:val="32"/>
        </w:rPr>
        <w:t>1日</w:t>
      </w:r>
      <w:r>
        <w:rPr>
          <w:rFonts w:hint="eastAsia"/>
          <w:szCs w:val="32"/>
        </w:rPr>
        <w:t>完成投资79560.00元，一共完成1976845.53元，</w:t>
      </w:r>
      <w:r>
        <w:rPr>
          <w:szCs w:val="32"/>
        </w:rPr>
        <w:t>占项目总投资额</w:t>
      </w:r>
      <w:r>
        <w:rPr>
          <w:rFonts w:hint="eastAsia"/>
          <w:szCs w:val="32"/>
        </w:rPr>
        <w:t>99.84</w:t>
      </w:r>
      <w:r>
        <w:rPr>
          <w:szCs w:val="32"/>
        </w:rPr>
        <w:t>%。</w:t>
      </w:r>
    </w:p>
    <w:p>
      <w:pPr>
        <w:ind w:firstLine="640" w:firstLineChars="200"/>
        <w:rPr>
          <w:szCs w:val="32"/>
        </w:rPr>
      </w:pPr>
      <w:r>
        <w:rPr>
          <w:szCs w:val="32"/>
        </w:rPr>
        <w:t>1</w:t>
      </w:r>
      <w:r>
        <w:rPr>
          <w:rFonts w:hint="eastAsia"/>
          <w:szCs w:val="32"/>
        </w:rPr>
        <w:t>. 专用仪器设备购置费：用于购置83台地震仪、1套可控震源和1套GNSS接收机测量仪，共计1,561,030.00元。</w:t>
      </w:r>
    </w:p>
    <w:p>
      <w:pPr>
        <w:ind w:firstLine="640" w:firstLineChars="200"/>
        <w:rPr>
          <w:szCs w:val="32"/>
        </w:rPr>
      </w:pPr>
      <w:r>
        <w:rPr>
          <w:szCs w:val="32"/>
        </w:rPr>
        <w:t>2</w:t>
      </w:r>
      <w:r>
        <w:rPr>
          <w:rFonts w:hint="eastAsia"/>
          <w:szCs w:val="32"/>
        </w:rPr>
        <w:t>. 专用软件购置费：用于购置1套地震危险性分析软件和对已有的骄佳地震数据处理软件升级，共计115,482.00元。</w:t>
      </w:r>
    </w:p>
    <w:p>
      <w:pPr>
        <w:ind w:firstLine="640" w:firstLineChars="200"/>
        <w:rPr>
          <w:szCs w:val="32"/>
        </w:rPr>
      </w:pPr>
      <w:r>
        <w:rPr>
          <w:rFonts w:hint="eastAsia"/>
          <w:szCs w:val="32"/>
        </w:rPr>
        <w:t>3.办公设备购置费：用于购置数据处理工作站1台、笔记本三台、移动硬盘2个和野外数据监测平板1台。共计费用50,758.00元。</w:t>
      </w:r>
    </w:p>
    <w:p>
      <w:pPr>
        <w:ind w:firstLine="640" w:firstLineChars="200"/>
        <w:rPr>
          <w:szCs w:val="32"/>
        </w:rPr>
      </w:pPr>
      <w:r>
        <w:rPr>
          <w:rFonts w:hint="eastAsia"/>
          <w:szCs w:val="32"/>
        </w:rPr>
        <w:t>4.外业工作劳务费：用于野外人工地震、高密度电法、微动探测和水准测量等民工的劳务支出。共计费用52,850.49元。</w:t>
      </w:r>
    </w:p>
    <w:p>
      <w:pPr>
        <w:ind w:firstLine="640" w:firstLineChars="200"/>
        <w:rPr>
          <w:szCs w:val="32"/>
        </w:rPr>
      </w:pPr>
      <w:r>
        <w:rPr>
          <w:rFonts w:hint="eastAsia"/>
          <w:szCs w:val="32"/>
        </w:rPr>
        <w:t>5.外业工作差旅费：用于野外人工地震、高密度电法、微动探测、水准测量和土壤逸出氡测量的人员差旅支出。共计费用164,287.43元。</w:t>
      </w:r>
    </w:p>
    <w:p>
      <w:pPr>
        <w:ind w:firstLine="640" w:firstLineChars="200"/>
        <w:rPr>
          <w:szCs w:val="32"/>
        </w:rPr>
      </w:pPr>
      <w:r>
        <w:rPr>
          <w:rFonts w:hint="eastAsia"/>
          <w:szCs w:val="32"/>
        </w:rPr>
        <w:t>6. 会议差旅费：用于省外交流和学习的差旅费支出，共计16,849.00元。</w:t>
      </w:r>
    </w:p>
    <w:p>
      <w:pPr>
        <w:ind w:firstLine="640" w:firstLineChars="200"/>
        <w:rPr>
          <w:szCs w:val="32"/>
        </w:rPr>
      </w:pPr>
      <w:r>
        <w:rPr>
          <w:rFonts w:hint="eastAsia"/>
          <w:szCs w:val="32"/>
        </w:rPr>
        <w:t>7. 专用材料费：用于购买蓄电池和过路带，共计3,864.00元。</w:t>
      </w:r>
    </w:p>
    <w:p>
      <w:pPr>
        <w:ind w:firstLine="640" w:firstLineChars="200"/>
        <w:rPr>
          <w:szCs w:val="32"/>
        </w:rPr>
      </w:pPr>
      <w:r>
        <w:rPr>
          <w:rFonts w:hint="eastAsia"/>
          <w:szCs w:val="32"/>
        </w:rPr>
        <w:t>8. 数据处理费：用于对人工地震的数据处理，共计9,720.00元。</w:t>
      </w:r>
    </w:p>
    <w:p>
      <w:pPr>
        <w:ind w:firstLine="640" w:firstLineChars="200"/>
        <w:rPr>
          <w:szCs w:val="32"/>
        </w:rPr>
      </w:pPr>
      <w:r>
        <w:rPr>
          <w:rFonts w:hint="eastAsia"/>
          <w:szCs w:val="32"/>
        </w:rPr>
        <w:t>9. 其他商品和服务支出：用于购买万用表和矿泉水等，共计2,004.61元。</w:t>
      </w:r>
    </w:p>
    <w:p>
      <w:pPr>
        <w:spacing w:line="578" w:lineRule="exact"/>
        <w:ind w:firstLine="640" w:firstLineChars="200"/>
        <w:rPr>
          <w:szCs w:val="32"/>
        </w:rPr>
      </w:pPr>
      <w:r>
        <w:rPr>
          <w:rFonts w:hint="eastAsia"/>
          <w:szCs w:val="32"/>
        </w:rPr>
        <w:t>（三）项目</w:t>
      </w:r>
      <w:r>
        <w:rPr>
          <w:szCs w:val="32"/>
        </w:rPr>
        <w:t>资金</w:t>
      </w:r>
      <w:r>
        <w:rPr>
          <w:rFonts w:hint="eastAsia"/>
          <w:szCs w:val="32"/>
        </w:rPr>
        <w:t>管理</w:t>
      </w:r>
      <w:r>
        <w:rPr>
          <w:szCs w:val="32"/>
        </w:rPr>
        <w:t>情况</w:t>
      </w:r>
      <w:r>
        <w:rPr>
          <w:rFonts w:hint="eastAsia"/>
          <w:szCs w:val="32"/>
        </w:rPr>
        <w:t>分析</w:t>
      </w:r>
    </w:p>
    <w:p>
      <w:pPr>
        <w:spacing w:line="578" w:lineRule="exact"/>
        <w:ind w:firstLine="640" w:firstLineChars="200"/>
        <w:rPr>
          <w:szCs w:val="32"/>
        </w:rPr>
      </w:pPr>
      <w:r>
        <w:rPr>
          <w:rFonts w:hint="eastAsia"/>
          <w:szCs w:val="32"/>
        </w:rPr>
        <w:t>1. 地震灾害风险调查和重点隐患排查示范工程</w:t>
      </w:r>
      <w:r>
        <w:rPr>
          <w:szCs w:val="32"/>
        </w:rPr>
        <w:t>项目资金</w:t>
      </w:r>
      <w:r>
        <w:rPr>
          <w:rFonts w:hint="eastAsia"/>
          <w:szCs w:val="32"/>
        </w:rPr>
        <w:t>的</w:t>
      </w:r>
      <w:r>
        <w:rPr>
          <w:szCs w:val="32"/>
        </w:rPr>
        <w:t>执行管理由财务室专人负责，</w:t>
      </w:r>
      <w:r>
        <w:rPr>
          <w:rFonts w:hint="eastAsia"/>
          <w:szCs w:val="32"/>
        </w:rPr>
        <w:t>财务室</w:t>
      </w:r>
      <w:r>
        <w:rPr>
          <w:szCs w:val="32"/>
        </w:rPr>
        <w:t>人员配备及岗位职责</w:t>
      </w:r>
      <w:r>
        <w:rPr>
          <w:rFonts w:hint="eastAsia"/>
          <w:szCs w:val="32"/>
        </w:rPr>
        <w:t>根据</w:t>
      </w:r>
      <w:r>
        <w:rPr>
          <w:szCs w:val="32"/>
        </w:rPr>
        <w:t>《海南省地震局内部财务岗位责任制》（琼震办〔2014〕19</w:t>
      </w:r>
      <w:r>
        <w:rPr>
          <w:rFonts w:hint="eastAsia"/>
          <w:szCs w:val="32"/>
        </w:rPr>
        <w:t>号</w:t>
      </w:r>
      <w:r>
        <w:rPr>
          <w:szCs w:val="32"/>
        </w:rPr>
        <w:t>）制度</w:t>
      </w:r>
      <w:r>
        <w:rPr>
          <w:rFonts w:hint="eastAsia"/>
          <w:szCs w:val="32"/>
        </w:rPr>
        <w:t>严格</w:t>
      </w:r>
      <w:r>
        <w:rPr>
          <w:szCs w:val="32"/>
        </w:rPr>
        <w:t>执行</w:t>
      </w:r>
      <w:r>
        <w:rPr>
          <w:rFonts w:hint="eastAsia"/>
          <w:szCs w:val="32"/>
        </w:rPr>
        <w:t>，切实做到分事行权、分岗设权、分级授权，岗位职责明确</w:t>
      </w:r>
      <w:r>
        <w:rPr>
          <w:rFonts w:hint="eastAsia" w:hAnsi="仿宋_GB2312" w:cs="仿宋_GB2312"/>
          <w:sz w:val="30"/>
          <w:szCs w:val="30"/>
        </w:rPr>
        <w:t>。</w:t>
      </w:r>
    </w:p>
    <w:p>
      <w:pPr>
        <w:spacing w:line="578" w:lineRule="exact"/>
        <w:ind w:firstLine="640" w:firstLineChars="200"/>
        <w:rPr>
          <w:szCs w:val="32"/>
        </w:rPr>
      </w:pPr>
      <w:r>
        <w:rPr>
          <w:rFonts w:hint="eastAsia"/>
          <w:szCs w:val="32"/>
        </w:rPr>
        <w:t>2.地震灾害风险调查和重点隐患排查示范工程项目资金的</w:t>
      </w:r>
      <w:r>
        <w:rPr>
          <w:szCs w:val="32"/>
        </w:rPr>
        <w:t>支出管理</w:t>
      </w:r>
      <w:r>
        <w:rPr>
          <w:rFonts w:hint="eastAsia"/>
          <w:szCs w:val="32"/>
        </w:rPr>
        <w:t>严格</w:t>
      </w:r>
      <w:r>
        <w:rPr>
          <w:szCs w:val="32"/>
        </w:rPr>
        <w:t>按照</w:t>
      </w:r>
      <w:r>
        <w:rPr>
          <w:rFonts w:hint="eastAsia"/>
          <w:szCs w:val="32"/>
        </w:rPr>
        <w:t>相关</w:t>
      </w:r>
      <w:r>
        <w:rPr>
          <w:szCs w:val="32"/>
        </w:rPr>
        <w:t>文件及规章制度</w:t>
      </w:r>
      <w:r>
        <w:rPr>
          <w:rFonts w:hint="eastAsia"/>
          <w:szCs w:val="32"/>
        </w:rPr>
        <w:t>执行</w:t>
      </w:r>
      <w:r>
        <w:rPr>
          <w:szCs w:val="32"/>
        </w:rPr>
        <w:t>。2016年</w:t>
      </w:r>
      <w:r>
        <w:rPr>
          <w:rFonts w:hint="eastAsia"/>
          <w:szCs w:val="32"/>
        </w:rPr>
        <w:t>我局</w:t>
      </w:r>
      <w:r>
        <w:rPr>
          <w:szCs w:val="32"/>
        </w:rPr>
        <w:t>制订</w:t>
      </w:r>
      <w:r>
        <w:rPr>
          <w:rFonts w:hint="eastAsia"/>
          <w:szCs w:val="32"/>
        </w:rPr>
        <w:t>了</w:t>
      </w:r>
      <w:r>
        <w:rPr>
          <w:szCs w:val="32"/>
        </w:rPr>
        <w:t>《海南省地震局经费支出管理办法》（琼震发〔2016〕6号）</w:t>
      </w:r>
      <w:r>
        <w:rPr>
          <w:rFonts w:hint="eastAsia"/>
          <w:szCs w:val="32"/>
        </w:rPr>
        <w:t>；</w:t>
      </w:r>
      <w:r>
        <w:rPr>
          <w:szCs w:val="32"/>
        </w:rPr>
        <w:t>2017年</w:t>
      </w:r>
      <w:r>
        <w:rPr>
          <w:rFonts w:hint="eastAsia"/>
          <w:szCs w:val="32"/>
        </w:rPr>
        <w:t>我</w:t>
      </w:r>
      <w:r>
        <w:rPr>
          <w:szCs w:val="32"/>
        </w:rPr>
        <w:t>局为进一步加强财务管理，强化财务内控机制，修订完善了一些财务规章制度</w:t>
      </w:r>
      <w:r>
        <w:rPr>
          <w:rFonts w:hint="eastAsia"/>
          <w:szCs w:val="32"/>
        </w:rPr>
        <w:t>，</w:t>
      </w:r>
      <w:r>
        <w:rPr>
          <w:szCs w:val="32"/>
        </w:rPr>
        <w:t>例如</w:t>
      </w:r>
      <w:r>
        <w:rPr>
          <w:rFonts w:hint="eastAsia"/>
          <w:szCs w:val="32"/>
        </w:rPr>
        <w:t>,</w:t>
      </w:r>
      <w:r>
        <w:rPr>
          <w:szCs w:val="32"/>
        </w:rPr>
        <w:t>琼震办〔2017〕45号文规范了本局快递费、出租车票报销事宜，要求更加严格；琼震办〔2017〕40号文修订了《海南省地震局经费支出管理细则》（琼震办〔2016〕6号）中关于经济合同签署授权以及评审费、劳务费等发放的审批授权</w:t>
      </w:r>
      <w:r>
        <w:rPr>
          <w:rFonts w:hint="eastAsia"/>
          <w:szCs w:val="32"/>
        </w:rPr>
        <w:t>；2018年我局按照省财政厅以及中国地震局最新财务文件要求规定，修订了《海南省地震局差旅费实施细则》等各项财务规定。地震灾害风险调查和重点隐患排查示范工程</w:t>
      </w:r>
      <w:r>
        <w:rPr>
          <w:szCs w:val="32"/>
        </w:rPr>
        <w:t>项目</w:t>
      </w:r>
      <w:r>
        <w:rPr>
          <w:rFonts w:hint="eastAsia"/>
          <w:szCs w:val="32"/>
        </w:rPr>
        <w:t>资金的</w:t>
      </w:r>
      <w:r>
        <w:rPr>
          <w:szCs w:val="32"/>
        </w:rPr>
        <w:t>支出严格执行以上文件政策。</w:t>
      </w:r>
    </w:p>
    <w:p>
      <w:pPr>
        <w:spacing w:line="578" w:lineRule="exact"/>
        <w:ind w:firstLine="640" w:firstLineChars="200"/>
        <w:rPr>
          <w:rFonts w:ascii="黑体" w:hAnsi="黑体" w:eastAsia="黑体" w:cs="黑体"/>
        </w:rPr>
      </w:pPr>
      <w:r>
        <w:rPr>
          <w:rFonts w:hint="eastAsia" w:ascii="黑体" w:hAnsi="黑体" w:eastAsia="黑体" w:cs="黑体"/>
        </w:rPr>
        <w:t>三、项目组织实施情况</w:t>
      </w:r>
    </w:p>
    <w:p>
      <w:pPr>
        <w:spacing w:line="578" w:lineRule="exact"/>
        <w:ind w:firstLine="640" w:firstLineChars="200"/>
        <w:outlineLvl w:val="0"/>
        <w:rPr>
          <w:bCs/>
          <w:szCs w:val="32"/>
        </w:rPr>
      </w:pPr>
      <w:r>
        <w:rPr>
          <w:rFonts w:hint="eastAsia"/>
          <w:bCs/>
          <w:szCs w:val="32"/>
        </w:rPr>
        <w:t>（一）项目管理情况分析</w:t>
      </w:r>
    </w:p>
    <w:p>
      <w:pPr>
        <w:spacing w:line="570" w:lineRule="exact"/>
        <w:ind w:firstLine="636"/>
      </w:pPr>
      <w:r>
        <w:rPr>
          <w:rFonts w:hint="eastAsia"/>
        </w:rPr>
        <w:t>为贯彻落实习近平总书记关于防灾减灾救灾和提高自然灾害防治能力重要论述，进一步推进我省地震灾害防治能力建设，根据《关于印发〈地震灾害风险防治体制改革顶层设计方案〉的通知》（中震党发〔2019〕132号）和《中共海南省委办公厅 海南省人民政府办公厅印发〈关于提高自然灾害防治能力的若干措施〉的通知》（琼办发〔2019〕20号）精神，按照《关于印发〈海南省地震局党组“不忘初心、牢记使命”主题教育检视问题清单〉的通知》（琼震党发〔2019〕21号）整改要求，成立了地震灾害风险调查和重点隐患排查</w:t>
      </w:r>
      <w:r>
        <w:rPr>
          <w:rFonts w:hint="eastAsia"/>
          <w:bCs/>
          <w:szCs w:val="32"/>
        </w:rPr>
        <w:t>示范</w:t>
      </w:r>
      <w:r>
        <w:rPr>
          <w:rFonts w:hint="eastAsia"/>
        </w:rPr>
        <w:t>工程等项目实施组</w:t>
      </w:r>
      <w:bookmarkStart w:id="0" w:name="POST_DOC_NUMBER"/>
      <w:r>
        <w:rPr>
          <w:rFonts w:hint="eastAsia"/>
        </w:rPr>
        <w:t>（琼震发〔2019〕50号</w:t>
      </w:r>
      <w:bookmarkEnd w:id="0"/>
      <w:r>
        <w:rPr>
          <w:rFonts w:hint="eastAsia"/>
        </w:rPr>
        <w:t>），明确领导小组和实施小组的组成人员及主要职责。</w:t>
      </w:r>
    </w:p>
    <w:p>
      <w:pPr>
        <w:spacing w:line="578" w:lineRule="exact"/>
        <w:ind w:firstLine="640" w:firstLineChars="200"/>
        <w:outlineLvl w:val="0"/>
        <w:rPr>
          <w:bCs/>
          <w:szCs w:val="32"/>
        </w:rPr>
      </w:pPr>
      <w:r>
        <w:rPr>
          <w:rFonts w:hint="eastAsia"/>
          <w:bCs/>
          <w:szCs w:val="32"/>
        </w:rPr>
        <w:t>（二）项目组织情况分析</w:t>
      </w:r>
    </w:p>
    <w:p>
      <w:pPr>
        <w:spacing w:line="578" w:lineRule="exact"/>
        <w:ind w:firstLine="640" w:firstLineChars="200"/>
        <w:outlineLvl w:val="0"/>
        <w:rPr>
          <w:bCs/>
          <w:szCs w:val="32"/>
        </w:rPr>
      </w:pPr>
      <w:r>
        <w:rPr>
          <w:rFonts w:hint="eastAsia"/>
        </w:rPr>
        <w:t>实施小组</w:t>
      </w:r>
      <w:r>
        <w:rPr>
          <w:bCs/>
          <w:szCs w:val="32"/>
        </w:rPr>
        <w:t>制定重点工作任务分解表，明确和细化项目目标，落实责任，于</w:t>
      </w:r>
      <w:r>
        <w:rPr>
          <w:rFonts w:hint="eastAsia"/>
          <w:bCs/>
          <w:szCs w:val="32"/>
        </w:rPr>
        <w:t>2020年完成招投标事项，按时</w:t>
      </w:r>
      <w:r>
        <w:rPr>
          <w:bCs/>
          <w:szCs w:val="32"/>
        </w:rPr>
        <w:t>完成</w:t>
      </w:r>
      <w:r>
        <w:rPr>
          <w:rFonts w:hint="eastAsia"/>
          <w:bCs/>
          <w:szCs w:val="32"/>
        </w:rPr>
        <w:t>支出和</w:t>
      </w:r>
      <w:r>
        <w:rPr>
          <w:bCs/>
          <w:szCs w:val="32"/>
        </w:rPr>
        <w:t>验收。少量专业设备的结转资金于</w:t>
      </w:r>
      <w:r>
        <w:rPr>
          <w:rFonts w:hint="eastAsia"/>
          <w:bCs/>
          <w:szCs w:val="32"/>
        </w:rPr>
        <w:t>2021年3月完成。</w:t>
      </w:r>
    </w:p>
    <w:p>
      <w:pPr>
        <w:spacing w:line="578" w:lineRule="exact"/>
        <w:ind w:firstLine="640" w:firstLineChars="200"/>
        <w:outlineLvl w:val="0"/>
        <w:rPr>
          <w:rFonts w:ascii="黑体" w:hAnsi="黑体" w:eastAsia="黑体" w:cs="黑体"/>
        </w:rPr>
      </w:pPr>
      <w:r>
        <w:rPr>
          <w:rFonts w:hint="eastAsia" w:ascii="黑体" w:hAnsi="黑体" w:eastAsia="黑体" w:cs="黑体"/>
        </w:rPr>
        <w:t>四、项目绩效情况</w:t>
      </w:r>
    </w:p>
    <w:p>
      <w:pPr>
        <w:spacing w:line="578" w:lineRule="exact"/>
        <w:ind w:firstLine="640" w:firstLineChars="200"/>
        <w:outlineLvl w:val="0"/>
        <w:rPr>
          <w:bCs/>
        </w:rPr>
      </w:pPr>
      <w:r>
        <w:rPr>
          <w:rFonts w:hint="eastAsia"/>
          <w:bCs/>
        </w:rPr>
        <w:t>（一）项目绩效目标完成情况分析</w:t>
      </w:r>
    </w:p>
    <w:p>
      <w:pPr>
        <w:spacing w:line="578" w:lineRule="exact"/>
        <w:ind w:firstLine="640" w:firstLineChars="200"/>
        <w:rPr>
          <w:bCs/>
          <w:szCs w:val="32"/>
        </w:rPr>
      </w:pPr>
      <w:r>
        <w:rPr>
          <w:rFonts w:hint="eastAsia"/>
          <w:bCs/>
          <w:szCs w:val="32"/>
        </w:rPr>
        <w:t>1. 项目的经济性分析</w:t>
      </w:r>
    </w:p>
    <w:p>
      <w:pPr>
        <w:spacing w:line="578" w:lineRule="exact"/>
        <w:ind w:firstLine="640" w:firstLineChars="200"/>
        <w:outlineLvl w:val="0"/>
        <w:rPr>
          <w:bCs/>
          <w:szCs w:val="32"/>
        </w:rPr>
      </w:pPr>
      <w:r>
        <w:rPr>
          <w:rFonts w:hint="eastAsia"/>
          <w:bCs/>
          <w:szCs w:val="32"/>
        </w:rPr>
        <w:t>（1）项目</w:t>
      </w:r>
      <w:r>
        <w:rPr>
          <w:bCs/>
          <w:szCs w:val="32"/>
        </w:rPr>
        <w:t>成本（</w:t>
      </w:r>
      <w:r>
        <w:rPr>
          <w:rFonts w:hint="eastAsia"/>
          <w:bCs/>
          <w:szCs w:val="32"/>
        </w:rPr>
        <w:t>预算</w:t>
      </w:r>
      <w:r>
        <w:rPr>
          <w:bCs/>
          <w:szCs w:val="32"/>
        </w:rPr>
        <w:t>）</w:t>
      </w:r>
      <w:r>
        <w:rPr>
          <w:rFonts w:hint="eastAsia"/>
          <w:bCs/>
          <w:szCs w:val="32"/>
        </w:rPr>
        <w:t>控制</w:t>
      </w:r>
      <w:r>
        <w:rPr>
          <w:bCs/>
          <w:szCs w:val="32"/>
        </w:rPr>
        <w:t>情况</w:t>
      </w:r>
    </w:p>
    <w:p>
      <w:pPr>
        <w:ind w:firstLine="640" w:firstLineChars="200"/>
        <w:rPr>
          <w:bCs/>
          <w:szCs w:val="32"/>
        </w:rPr>
      </w:pPr>
      <w:r>
        <w:rPr>
          <w:rFonts w:hint="eastAsia"/>
          <w:bCs/>
          <w:szCs w:val="32"/>
        </w:rPr>
        <w:t>地震灾害风险调查和重点隐患排查示范工程项目总投资额1,980,000.00元，完成投资共计1,976,845.53元，占项目总投资额99.84%。项目成本（预算）严格按年初的项目预算执行，项目成本控制在预算内，无超预算情况。</w:t>
      </w:r>
    </w:p>
    <w:p>
      <w:pPr>
        <w:spacing w:line="578" w:lineRule="exact"/>
        <w:ind w:firstLine="640" w:firstLineChars="200"/>
        <w:outlineLvl w:val="0"/>
        <w:rPr>
          <w:szCs w:val="32"/>
        </w:rPr>
      </w:pPr>
      <w:r>
        <w:rPr>
          <w:rFonts w:hint="eastAsia"/>
          <w:szCs w:val="32"/>
        </w:rPr>
        <w:t>（2）项目</w:t>
      </w:r>
      <w:r>
        <w:rPr>
          <w:szCs w:val="32"/>
        </w:rPr>
        <w:t>成本（</w:t>
      </w:r>
      <w:r>
        <w:rPr>
          <w:rFonts w:hint="eastAsia"/>
          <w:szCs w:val="32"/>
        </w:rPr>
        <w:t>预算</w:t>
      </w:r>
      <w:r>
        <w:rPr>
          <w:szCs w:val="32"/>
        </w:rPr>
        <w:t>）</w:t>
      </w:r>
      <w:r>
        <w:rPr>
          <w:rFonts w:hint="eastAsia"/>
          <w:szCs w:val="32"/>
        </w:rPr>
        <w:t>节约</w:t>
      </w:r>
      <w:r>
        <w:rPr>
          <w:szCs w:val="32"/>
        </w:rPr>
        <w:t>情况</w:t>
      </w:r>
    </w:p>
    <w:p>
      <w:pPr>
        <w:spacing w:line="578" w:lineRule="exact"/>
        <w:ind w:firstLine="640" w:firstLineChars="200"/>
        <w:outlineLvl w:val="0"/>
        <w:rPr>
          <w:szCs w:val="32"/>
        </w:rPr>
      </w:pPr>
      <w:r>
        <w:rPr>
          <w:szCs w:val="32"/>
        </w:rPr>
        <w:t>为减少成本支出，主动承担市场价格较高，工作较累的外业工作；在</w:t>
      </w:r>
      <w:r>
        <w:rPr>
          <w:rFonts w:hint="eastAsia"/>
          <w:szCs w:val="32"/>
        </w:rPr>
        <w:t>调研</w:t>
      </w:r>
      <w:r>
        <w:rPr>
          <w:szCs w:val="32"/>
        </w:rPr>
        <w:t>出差时，</w:t>
      </w:r>
      <w:r>
        <w:rPr>
          <w:rFonts w:hint="eastAsia"/>
          <w:szCs w:val="32"/>
        </w:rPr>
        <w:t>尽量</w:t>
      </w:r>
      <w:r>
        <w:rPr>
          <w:szCs w:val="32"/>
        </w:rPr>
        <w:t>挑选</w:t>
      </w:r>
      <w:r>
        <w:rPr>
          <w:rFonts w:hint="eastAsia"/>
          <w:szCs w:val="32"/>
        </w:rPr>
        <w:t>性价比高</w:t>
      </w:r>
      <w:r>
        <w:rPr>
          <w:szCs w:val="32"/>
        </w:rPr>
        <w:t>的酒店进行住宿</w:t>
      </w:r>
      <w:r>
        <w:rPr>
          <w:rFonts w:hint="eastAsia"/>
          <w:szCs w:val="32"/>
        </w:rPr>
        <w:t>。</w:t>
      </w:r>
      <w:r>
        <w:rPr>
          <w:szCs w:val="32"/>
        </w:rPr>
        <w:t>在节约开支的情况下，完成了支出计划。</w:t>
      </w:r>
    </w:p>
    <w:p>
      <w:pPr>
        <w:tabs>
          <w:tab w:val="left" w:pos="640"/>
        </w:tabs>
        <w:spacing w:line="578" w:lineRule="exact"/>
        <w:ind w:firstLine="640" w:firstLineChars="200"/>
        <w:outlineLvl w:val="0"/>
        <w:rPr>
          <w:bCs/>
          <w:szCs w:val="32"/>
        </w:rPr>
      </w:pPr>
      <w:r>
        <w:rPr>
          <w:rFonts w:hint="eastAsia"/>
          <w:bCs/>
          <w:szCs w:val="32"/>
        </w:rPr>
        <w:t>2. 项目的效率性分析</w:t>
      </w:r>
    </w:p>
    <w:p>
      <w:pPr>
        <w:spacing w:line="578" w:lineRule="exact"/>
        <w:ind w:firstLine="640" w:firstLineChars="200"/>
        <w:rPr>
          <w:szCs w:val="32"/>
        </w:rPr>
      </w:pPr>
      <w:r>
        <w:rPr>
          <w:rFonts w:hint="eastAsia"/>
          <w:szCs w:val="32"/>
        </w:rPr>
        <w:t>（1）项目的实施进度</w:t>
      </w:r>
    </w:p>
    <w:p>
      <w:pPr>
        <w:spacing w:line="578" w:lineRule="exact"/>
        <w:ind w:firstLine="640" w:firstLineChars="200"/>
        <w:rPr>
          <w:szCs w:val="32"/>
        </w:rPr>
      </w:pPr>
      <w:r>
        <w:rPr>
          <w:rFonts w:hint="eastAsia"/>
          <w:szCs w:val="32"/>
        </w:rPr>
        <w:t>地震灾害风险调查和重点隐患排查示范工程</w:t>
      </w:r>
      <w:r>
        <w:rPr>
          <w:szCs w:val="32"/>
        </w:rPr>
        <w:t>项目</w:t>
      </w:r>
      <w:r>
        <w:rPr>
          <w:rFonts w:hint="eastAsia"/>
          <w:szCs w:val="32"/>
        </w:rPr>
        <w:t>当年</w:t>
      </w:r>
      <w:r>
        <w:rPr>
          <w:szCs w:val="32"/>
        </w:rPr>
        <w:t>执行率</w:t>
      </w:r>
      <w:r>
        <w:rPr>
          <w:rFonts w:hint="eastAsia"/>
          <w:szCs w:val="32"/>
        </w:rPr>
        <w:t>95.98%</w:t>
      </w:r>
      <w:r>
        <w:rPr>
          <w:szCs w:val="32"/>
        </w:rPr>
        <w:t>，于第二年</w:t>
      </w:r>
      <w:r>
        <w:rPr>
          <w:rFonts w:hint="eastAsia"/>
          <w:szCs w:val="32"/>
        </w:rPr>
        <w:t>3月份完成99.84%执行率。</w:t>
      </w:r>
    </w:p>
    <w:p>
      <w:pPr>
        <w:spacing w:line="578" w:lineRule="exact"/>
        <w:ind w:firstLine="640" w:firstLineChars="200"/>
        <w:rPr>
          <w:szCs w:val="32"/>
          <w:highlight w:val="magenta"/>
        </w:rPr>
      </w:pPr>
      <w:r>
        <w:rPr>
          <w:rFonts w:hint="eastAsia"/>
          <w:szCs w:val="32"/>
        </w:rPr>
        <w:t>（2）项目完成质量</w:t>
      </w:r>
    </w:p>
    <w:p>
      <w:pPr>
        <w:spacing w:line="578" w:lineRule="exact"/>
        <w:ind w:firstLine="640" w:firstLineChars="200"/>
        <w:outlineLvl w:val="0"/>
        <w:rPr>
          <w:szCs w:val="32"/>
        </w:rPr>
      </w:pPr>
      <w:r>
        <w:rPr>
          <w:rFonts w:hint="eastAsia"/>
          <w:szCs w:val="32"/>
        </w:rPr>
        <w:t>我局</w:t>
      </w:r>
      <w:r>
        <w:rPr>
          <w:szCs w:val="32"/>
        </w:rPr>
        <w:t>地震灾害风险调查和重点隐患排查示范工程项目完成质量较高。</w:t>
      </w:r>
    </w:p>
    <w:p>
      <w:pPr>
        <w:spacing w:line="540" w:lineRule="exact"/>
        <w:ind w:firstLine="640" w:firstLineChars="200"/>
      </w:pPr>
      <w:r>
        <w:rPr>
          <w:rFonts w:hint="eastAsia"/>
          <w:szCs w:val="32"/>
        </w:rPr>
        <w:t>通过购置地震仪、可控震源和GNSS接收机测量仪以及相应的数据处理软件，建成一个</w:t>
      </w:r>
      <w:r>
        <w:t>多方法、多手段集成融合的地震活动断层探测技术装备系统, 全面提升地震灾害风险防治能力；完成</w:t>
      </w:r>
      <w:r>
        <w:rPr>
          <w:rFonts w:hint="eastAsia"/>
        </w:rPr>
        <w:t>8000m的高密度电法探测、2000m的浅层人工地震探测和157个点的微动探测，初步确定了马袅-铺前活动断层在工作区内的展布情况，为地震构造图编制提供基础资料；完成工作区内的铺前镇和锦山镇的农村民居详细抽样调查，绘制出84幅典型琼北农村房屋结构图，并对其抗震能力进行了初步评估，为全省地震灾害风险评估奠定基础；开展区内及周边活断层土壤逸出氡测线流动观测和水准测量观测。</w:t>
      </w:r>
    </w:p>
    <w:p>
      <w:pPr>
        <w:spacing w:line="578" w:lineRule="exact"/>
        <w:ind w:firstLine="640" w:firstLineChars="200"/>
        <w:outlineLvl w:val="0"/>
        <w:rPr>
          <w:bCs/>
          <w:szCs w:val="32"/>
        </w:rPr>
      </w:pPr>
      <w:r>
        <w:rPr>
          <w:rFonts w:hint="eastAsia"/>
          <w:bCs/>
          <w:szCs w:val="32"/>
        </w:rPr>
        <w:t>3. 项目的</w:t>
      </w:r>
      <w:r>
        <w:rPr>
          <w:rFonts w:hint="eastAsia"/>
          <w:szCs w:val="32"/>
        </w:rPr>
        <w:t>效益性分析</w:t>
      </w:r>
    </w:p>
    <w:p>
      <w:pPr>
        <w:spacing w:line="578" w:lineRule="exact"/>
        <w:ind w:firstLine="640" w:firstLineChars="200"/>
        <w:rPr>
          <w:szCs w:val="32"/>
        </w:rPr>
      </w:pPr>
      <w:r>
        <w:rPr>
          <w:rFonts w:hint="eastAsia"/>
          <w:szCs w:val="32"/>
        </w:rPr>
        <w:t>（1）项目预期目标完成程度。</w:t>
      </w:r>
    </w:p>
    <w:tbl>
      <w:tblPr>
        <w:tblStyle w:val="9"/>
        <w:tblW w:w="896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60"/>
        <w:gridCol w:w="1722"/>
        <w:gridCol w:w="1254"/>
        <w:gridCol w:w="1408"/>
        <w:gridCol w:w="1408"/>
        <w:gridCol w:w="14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1760" w:type="dxa"/>
            <w:vMerge w:val="restart"/>
            <w:noWrap/>
            <w:vAlign w:val="center"/>
          </w:tcPr>
          <w:p>
            <w:pPr>
              <w:widowControl/>
              <w:spacing w:line="240" w:lineRule="atLeast"/>
              <w:jc w:val="center"/>
              <w:rPr>
                <w:rFonts w:ascii="仿宋" w:hAnsi="仿宋" w:eastAsia="仿宋" w:cs="宋体"/>
                <w:b/>
                <w:bCs/>
                <w:kern w:val="0"/>
                <w:sz w:val="22"/>
                <w:szCs w:val="22"/>
              </w:rPr>
            </w:pPr>
            <w:r>
              <w:rPr>
                <w:rFonts w:hint="eastAsia" w:ascii="仿宋" w:hAnsi="仿宋" w:eastAsia="仿宋" w:cs="宋体"/>
                <w:b/>
                <w:bCs/>
                <w:kern w:val="0"/>
                <w:sz w:val="22"/>
                <w:szCs w:val="22"/>
              </w:rPr>
              <w:t>指标名称*</w:t>
            </w:r>
          </w:p>
        </w:tc>
        <w:tc>
          <w:tcPr>
            <w:tcW w:w="1722" w:type="dxa"/>
            <w:vMerge w:val="restart"/>
            <w:noWrap/>
            <w:vAlign w:val="center"/>
          </w:tcPr>
          <w:p>
            <w:pPr>
              <w:widowControl/>
              <w:spacing w:line="240" w:lineRule="atLeast"/>
              <w:jc w:val="center"/>
              <w:rPr>
                <w:rFonts w:ascii="仿宋" w:hAnsi="仿宋" w:eastAsia="仿宋" w:cs="宋体"/>
                <w:b/>
                <w:bCs/>
                <w:kern w:val="0"/>
                <w:sz w:val="22"/>
                <w:szCs w:val="22"/>
              </w:rPr>
            </w:pPr>
            <w:r>
              <w:rPr>
                <w:rFonts w:hint="eastAsia" w:ascii="仿宋" w:hAnsi="仿宋" w:eastAsia="仿宋" w:cs="宋体"/>
                <w:b/>
                <w:bCs/>
                <w:kern w:val="0"/>
                <w:sz w:val="22"/>
                <w:szCs w:val="22"/>
              </w:rPr>
              <w:t>申报目标*</w:t>
            </w:r>
          </w:p>
        </w:tc>
        <w:tc>
          <w:tcPr>
            <w:tcW w:w="5478" w:type="dxa"/>
            <w:gridSpan w:val="4"/>
            <w:noWrap/>
            <w:vAlign w:val="center"/>
          </w:tcPr>
          <w:p>
            <w:pPr>
              <w:widowControl/>
              <w:spacing w:line="240" w:lineRule="atLeast"/>
              <w:jc w:val="center"/>
              <w:rPr>
                <w:rFonts w:ascii="仿宋" w:hAnsi="仿宋" w:eastAsia="仿宋" w:cs="宋体"/>
                <w:b/>
                <w:bCs/>
                <w:kern w:val="0"/>
                <w:sz w:val="22"/>
                <w:szCs w:val="22"/>
              </w:rPr>
            </w:pPr>
            <w:r>
              <w:rPr>
                <w:rFonts w:hint="eastAsia" w:ascii="仿宋" w:hAnsi="仿宋" w:eastAsia="仿宋" w:cs="宋体"/>
                <w:b/>
                <w:bCs/>
                <w:kern w:val="0"/>
                <w:sz w:val="22"/>
                <w:szCs w:val="22"/>
              </w:rPr>
              <w:t>绩效标准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1760" w:type="dxa"/>
            <w:vMerge w:val="continue"/>
            <w:vAlign w:val="center"/>
          </w:tcPr>
          <w:p>
            <w:pPr>
              <w:widowControl/>
              <w:spacing w:line="240" w:lineRule="atLeast"/>
              <w:jc w:val="center"/>
              <w:rPr>
                <w:rFonts w:ascii="仿宋" w:hAnsi="仿宋" w:eastAsia="仿宋" w:cs="宋体"/>
                <w:b/>
                <w:bCs/>
                <w:kern w:val="0"/>
                <w:sz w:val="22"/>
                <w:szCs w:val="22"/>
              </w:rPr>
            </w:pPr>
          </w:p>
        </w:tc>
        <w:tc>
          <w:tcPr>
            <w:tcW w:w="1722" w:type="dxa"/>
            <w:vMerge w:val="continue"/>
            <w:vAlign w:val="center"/>
          </w:tcPr>
          <w:p>
            <w:pPr>
              <w:widowControl/>
              <w:spacing w:line="240" w:lineRule="atLeast"/>
              <w:jc w:val="center"/>
              <w:rPr>
                <w:rFonts w:ascii="仿宋" w:hAnsi="仿宋" w:eastAsia="仿宋" w:cs="宋体"/>
                <w:b/>
                <w:bCs/>
                <w:kern w:val="0"/>
                <w:sz w:val="22"/>
                <w:szCs w:val="22"/>
              </w:rPr>
            </w:pPr>
          </w:p>
        </w:tc>
        <w:tc>
          <w:tcPr>
            <w:tcW w:w="1254" w:type="dxa"/>
            <w:noWrap/>
            <w:vAlign w:val="center"/>
          </w:tcPr>
          <w:p>
            <w:pPr>
              <w:widowControl/>
              <w:spacing w:line="240" w:lineRule="atLeast"/>
              <w:jc w:val="center"/>
              <w:rPr>
                <w:rFonts w:ascii="仿宋" w:hAnsi="仿宋" w:eastAsia="仿宋" w:cs="宋体"/>
                <w:b/>
                <w:bCs/>
                <w:kern w:val="0"/>
                <w:sz w:val="22"/>
                <w:szCs w:val="22"/>
              </w:rPr>
            </w:pPr>
            <w:r>
              <w:rPr>
                <w:rFonts w:hint="eastAsia" w:ascii="仿宋" w:hAnsi="仿宋" w:eastAsia="仿宋" w:cs="宋体"/>
                <w:b/>
                <w:bCs/>
                <w:kern w:val="0"/>
                <w:sz w:val="22"/>
                <w:szCs w:val="22"/>
              </w:rPr>
              <w:t>优</w:t>
            </w:r>
          </w:p>
        </w:tc>
        <w:tc>
          <w:tcPr>
            <w:tcW w:w="1408" w:type="dxa"/>
            <w:noWrap/>
            <w:vAlign w:val="center"/>
          </w:tcPr>
          <w:p>
            <w:pPr>
              <w:widowControl/>
              <w:spacing w:line="240" w:lineRule="atLeast"/>
              <w:jc w:val="center"/>
              <w:rPr>
                <w:rFonts w:ascii="仿宋" w:hAnsi="仿宋" w:eastAsia="仿宋" w:cs="宋体"/>
                <w:b/>
                <w:bCs/>
                <w:kern w:val="0"/>
                <w:sz w:val="22"/>
                <w:szCs w:val="22"/>
              </w:rPr>
            </w:pPr>
            <w:r>
              <w:rPr>
                <w:rFonts w:hint="eastAsia" w:ascii="仿宋" w:hAnsi="仿宋" w:eastAsia="仿宋" w:cs="宋体"/>
                <w:b/>
                <w:bCs/>
                <w:kern w:val="0"/>
                <w:sz w:val="22"/>
                <w:szCs w:val="22"/>
              </w:rPr>
              <w:t>良</w:t>
            </w:r>
          </w:p>
        </w:tc>
        <w:tc>
          <w:tcPr>
            <w:tcW w:w="1408" w:type="dxa"/>
            <w:noWrap/>
            <w:vAlign w:val="center"/>
          </w:tcPr>
          <w:p>
            <w:pPr>
              <w:widowControl/>
              <w:spacing w:line="240" w:lineRule="atLeast"/>
              <w:jc w:val="center"/>
              <w:rPr>
                <w:rFonts w:ascii="仿宋" w:hAnsi="仿宋" w:eastAsia="仿宋" w:cs="宋体"/>
                <w:b/>
                <w:bCs/>
                <w:kern w:val="0"/>
                <w:sz w:val="22"/>
                <w:szCs w:val="22"/>
              </w:rPr>
            </w:pPr>
            <w:r>
              <w:rPr>
                <w:rFonts w:hint="eastAsia" w:ascii="仿宋" w:hAnsi="仿宋" w:eastAsia="仿宋" w:cs="宋体"/>
                <w:b/>
                <w:bCs/>
                <w:kern w:val="0"/>
                <w:sz w:val="22"/>
                <w:szCs w:val="22"/>
              </w:rPr>
              <w:t>中</w:t>
            </w:r>
          </w:p>
        </w:tc>
        <w:tc>
          <w:tcPr>
            <w:tcW w:w="1408" w:type="dxa"/>
            <w:noWrap/>
            <w:vAlign w:val="center"/>
          </w:tcPr>
          <w:p>
            <w:pPr>
              <w:widowControl/>
              <w:spacing w:line="240" w:lineRule="atLeast"/>
              <w:jc w:val="center"/>
              <w:rPr>
                <w:rFonts w:ascii="仿宋" w:hAnsi="仿宋" w:eastAsia="仿宋" w:cs="宋体"/>
                <w:b/>
                <w:bCs/>
                <w:kern w:val="0"/>
                <w:sz w:val="22"/>
                <w:szCs w:val="22"/>
              </w:rPr>
            </w:pPr>
            <w:r>
              <w:rPr>
                <w:rFonts w:hint="eastAsia" w:ascii="仿宋" w:hAnsi="仿宋" w:eastAsia="仿宋" w:cs="宋体"/>
                <w:b/>
                <w:bCs/>
                <w:kern w:val="0"/>
                <w:sz w:val="22"/>
                <w:szCs w:val="22"/>
              </w:rPr>
              <w:t>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2" w:hRule="atLeast"/>
        </w:trPr>
        <w:tc>
          <w:tcPr>
            <w:tcW w:w="1760" w:type="dxa"/>
            <w:noWrap/>
            <w:vAlign w:val="center"/>
          </w:tcPr>
          <w:p>
            <w:pPr>
              <w:widowControl/>
              <w:spacing w:line="240" w:lineRule="atLeast"/>
              <w:jc w:val="center"/>
              <w:rPr>
                <w:rFonts w:ascii="仿宋" w:hAnsi="仿宋" w:eastAsia="仿宋" w:cs="宋体"/>
                <w:b/>
                <w:bCs/>
                <w:kern w:val="0"/>
                <w:sz w:val="22"/>
                <w:szCs w:val="22"/>
              </w:rPr>
            </w:pPr>
            <w:r>
              <w:rPr>
                <w:rFonts w:hint="eastAsia" w:ascii="仿宋" w:hAnsi="仿宋" w:eastAsia="仿宋" w:cs="宋体"/>
                <w:b/>
                <w:bCs/>
                <w:kern w:val="0"/>
                <w:sz w:val="22"/>
                <w:szCs w:val="22"/>
              </w:rPr>
              <w:t>产出指标</w:t>
            </w:r>
          </w:p>
        </w:tc>
        <w:tc>
          <w:tcPr>
            <w:tcW w:w="1722" w:type="dxa"/>
            <w:vAlign w:val="center"/>
          </w:tcPr>
          <w:p>
            <w:pPr>
              <w:widowControl/>
              <w:spacing w:line="240" w:lineRule="atLeast"/>
              <w:jc w:val="center"/>
              <w:rPr>
                <w:rFonts w:ascii="仿宋" w:hAnsi="仿宋" w:eastAsia="仿宋" w:cs="宋体"/>
                <w:kern w:val="0"/>
                <w:sz w:val="20"/>
                <w:szCs w:val="20"/>
              </w:rPr>
            </w:pPr>
          </w:p>
        </w:tc>
        <w:tc>
          <w:tcPr>
            <w:tcW w:w="1254" w:type="dxa"/>
            <w:noWrap/>
            <w:vAlign w:val="center"/>
          </w:tcPr>
          <w:p>
            <w:pPr>
              <w:widowControl/>
              <w:spacing w:line="240" w:lineRule="atLeast"/>
              <w:jc w:val="center"/>
              <w:rPr>
                <w:rFonts w:ascii="仿宋" w:hAnsi="仿宋" w:eastAsia="仿宋" w:cs="宋体"/>
                <w:kern w:val="0"/>
                <w:sz w:val="20"/>
                <w:szCs w:val="20"/>
              </w:rPr>
            </w:pPr>
          </w:p>
        </w:tc>
        <w:tc>
          <w:tcPr>
            <w:tcW w:w="1408" w:type="dxa"/>
            <w:noWrap/>
            <w:vAlign w:val="center"/>
          </w:tcPr>
          <w:p>
            <w:pPr>
              <w:widowControl/>
              <w:spacing w:line="240" w:lineRule="atLeast"/>
              <w:jc w:val="center"/>
              <w:rPr>
                <w:rFonts w:ascii="仿宋" w:hAnsi="仿宋" w:eastAsia="仿宋" w:cs="宋体"/>
                <w:kern w:val="0"/>
                <w:sz w:val="20"/>
                <w:szCs w:val="20"/>
              </w:rPr>
            </w:pPr>
          </w:p>
        </w:tc>
        <w:tc>
          <w:tcPr>
            <w:tcW w:w="1408" w:type="dxa"/>
            <w:noWrap/>
            <w:vAlign w:val="center"/>
          </w:tcPr>
          <w:p>
            <w:pPr>
              <w:widowControl/>
              <w:spacing w:line="240" w:lineRule="atLeast"/>
              <w:jc w:val="center"/>
              <w:rPr>
                <w:rFonts w:ascii="仿宋" w:hAnsi="仿宋" w:eastAsia="仿宋" w:cs="宋体"/>
                <w:kern w:val="0"/>
                <w:sz w:val="20"/>
                <w:szCs w:val="20"/>
              </w:rPr>
            </w:pPr>
          </w:p>
        </w:tc>
        <w:tc>
          <w:tcPr>
            <w:tcW w:w="1408" w:type="dxa"/>
            <w:noWrap/>
            <w:vAlign w:val="center"/>
          </w:tcPr>
          <w:p>
            <w:pPr>
              <w:widowControl/>
              <w:spacing w:line="240" w:lineRule="atLeast"/>
              <w:jc w:val="center"/>
              <w:rPr>
                <w:rFonts w:ascii="仿宋" w:hAnsi="仿宋" w:eastAsia="仿宋" w:cs="宋体"/>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1760" w:type="dxa"/>
            <w:vAlign w:val="center"/>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微动探测台阵系统短周期地震仪数量</w:t>
            </w:r>
          </w:p>
        </w:tc>
        <w:tc>
          <w:tcPr>
            <w:tcW w:w="1722" w:type="dxa"/>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83台</w:t>
            </w:r>
          </w:p>
        </w:tc>
        <w:tc>
          <w:tcPr>
            <w:tcW w:w="1254"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80台以上</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60-80台</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40-60台</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40台以下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1760" w:type="dxa"/>
            <w:vAlign w:val="center"/>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高密密度电法探测长度</w:t>
            </w:r>
          </w:p>
        </w:tc>
        <w:tc>
          <w:tcPr>
            <w:tcW w:w="1722" w:type="dxa"/>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8km</w:t>
            </w:r>
          </w:p>
        </w:tc>
        <w:tc>
          <w:tcPr>
            <w:tcW w:w="1254"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7km以上</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5-7km</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3-5km</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3km以下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1760" w:type="dxa"/>
            <w:vAlign w:val="center"/>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浅层人工地震探测长度</w:t>
            </w:r>
          </w:p>
        </w:tc>
        <w:tc>
          <w:tcPr>
            <w:tcW w:w="1722" w:type="dxa"/>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2km</w:t>
            </w:r>
          </w:p>
        </w:tc>
        <w:tc>
          <w:tcPr>
            <w:tcW w:w="1254"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2km以上</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1.5-2km</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1-1.5km</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1km以下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1760" w:type="dxa"/>
            <w:vAlign w:val="center"/>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微动探测点</w:t>
            </w:r>
          </w:p>
        </w:tc>
        <w:tc>
          <w:tcPr>
            <w:tcW w:w="1722" w:type="dxa"/>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157个点</w:t>
            </w:r>
          </w:p>
        </w:tc>
        <w:tc>
          <w:tcPr>
            <w:tcW w:w="1254"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130个以上</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90-130个</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60-90个</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60个以下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1760" w:type="dxa"/>
            <w:vAlign w:val="center"/>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房屋结构图绘制栋数</w:t>
            </w:r>
          </w:p>
        </w:tc>
        <w:tc>
          <w:tcPr>
            <w:tcW w:w="1722" w:type="dxa"/>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84栋</w:t>
            </w:r>
          </w:p>
        </w:tc>
        <w:tc>
          <w:tcPr>
            <w:tcW w:w="1254"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80栋以上</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65-80栋</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50-65栋</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50栋以下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2" w:hRule="atLeast"/>
        </w:trPr>
        <w:tc>
          <w:tcPr>
            <w:tcW w:w="1760" w:type="dxa"/>
            <w:vAlign w:val="center"/>
          </w:tcPr>
          <w:p>
            <w:pPr>
              <w:widowControl/>
              <w:spacing w:line="240" w:lineRule="atLeast"/>
              <w:jc w:val="left"/>
              <w:rPr>
                <w:rFonts w:ascii="仿宋" w:hAnsi="仿宋" w:eastAsia="仿宋" w:cs="宋体"/>
                <w:b/>
                <w:bCs/>
                <w:kern w:val="0"/>
                <w:sz w:val="22"/>
                <w:szCs w:val="22"/>
              </w:rPr>
            </w:pPr>
            <w:r>
              <w:rPr>
                <w:rFonts w:hint="eastAsia" w:ascii="仿宋" w:hAnsi="仿宋" w:eastAsia="仿宋" w:cs="宋体"/>
                <w:b/>
                <w:bCs/>
                <w:kern w:val="0"/>
                <w:sz w:val="22"/>
                <w:szCs w:val="22"/>
              </w:rPr>
              <w:t>成效指标</w:t>
            </w:r>
          </w:p>
        </w:tc>
        <w:tc>
          <w:tcPr>
            <w:tcW w:w="1722" w:type="dxa"/>
            <w:vAlign w:val="center"/>
          </w:tcPr>
          <w:p>
            <w:pPr>
              <w:widowControl/>
              <w:spacing w:line="240" w:lineRule="atLeast"/>
              <w:jc w:val="center"/>
              <w:rPr>
                <w:rFonts w:ascii="仿宋" w:hAnsi="仿宋" w:eastAsia="仿宋" w:cs="宋体"/>
                <w:kern w:val="0"/>
                <w:sz w:val="20"/>
                <w:szCs w:val="20"/>
              </w:rPr>
            </w:pPr>
          </w:p>
        </w:tc>
        <w:tc>
          <w:tcPr>
            <w:tcW w:w="1254" w:type="dxa"/>
            <w:noWrap/>
            <w:vAlign w:val="center"/>
          </w:tcPr>
          <w:p>
            <w:pPr>
              <w:widowControl/>
              <w:spacing w:line="240" w:lineRule="atLeast"/>
              <w:jc w:val="center"/>
              <w:rPr>
                <w:rFonts w:ascii="仿宋" w:hAnsi="仿宋" w:eastAsia="仿宋" w:cs="宋体"/>
                <w:kern w:val="0"/>
                <w:sz w:val="20"/>
                <w:szCs w:val="20"/>
              </w:rPr>
            </w:pPr>
          </w:p>
        </w:tc>
        <w:tc>
          <w:tcPr>
            <w:tcW w:w="1408" w:type="dxa"/>
            <w:noWrap/>
            <w:vAlign w:val="center"/>
          </w:tcPr>
          <w:p>
            <w:pPr>
              <w:widowControl/>
              <w:spacing w:line="240" w:lineRule="atLeast"/>
              <w:jc w:val="center"/>
              <w:rPr>
                <w:rFonts w:ascii="仿宋" w:hAnsi="仿宋" w:eastAsia="仿宋" w:cs="宋体"/>
                <w:kern w:val="0"/>
                <w:sz w:val="20"/>
                <w:szCs w:val="20"/>
              </w:rPr>
            </w:pPr>
          </w:p>
        </w:tc>
        <w:tc>
          <w:tcPr>
            <w:tcW w:w="1408" w:type="dxa"/>
            <w:noWrap/>
            <w:vAlign w:val="center"/>
          </w:tcPr>
          <w:p>
            <w:pPr>
              <w:widowControl/>
              <w:spacing w:line="240" w:lineRule="atLeast"/>
              <w:jc w:val="center"/>
              <w:rPr>
                <w:rFonts w:ascii="仿宋" w:hAnsi="仿宋" w:eastAsia="仿宋" w:cs="宋体"/>
                <w:kern w:val="0"/>
                <w:sz w:val="20"/>
                <w:szCs w:val="20"/>
              </w:rPr>
            </w:pPr>
          </w:p>
        </w:tc>
        <w:tc>
          <w:tcPr>
            <w:tcW w:w="1408" w:type="dxa"/>
            <w:noWrap/>
            <w:vAlign w:val="center"/>
          </w:tcPr>
          <w:p>
            <w:pPr>
              <w:widowControl/>
              <w:spacing w:line="240" w:lineRule="atLeast"/>
              <w:jc w:val="center"/>
              <w:rPr>
                <w:rFonts w:ascii="仿宋" w:hAnsi="仿宋" w:eastAsia="仿宋" w:cs="宋体"/>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0" w:hRule="atLeast"/>
        </w:trPr>
        <w:tc>
          <w:tcPr>
            <w:tcW w:w="1760" w:type="dxa"/>
            <w:vAlign w:val="center"/>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微动探测台阵系统性能情况</w:t>
            </w:r>
          </w:p>
        </w:tc>
        <w:tc>
          <w:tcPr>
            <w:tcW w:w="1722" w:type="dxa"/>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性能好</w:t>
            </w:r>
          </w:p>
        </w:tc>
        <w:tc>
          <w:tcPr>
            <w:tcW w:w="1254"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明显好</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较明显好</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一般</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不明显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0" w:hRule="atLeast"/>
        </w:trPr>
        <w:tc>
          <w:tcPr>
            <w:tcW w:w="1760" w:type="dxa"/>
            <w:vAlign w:val="center"/>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初步获取马袅-铺前断裂在区内的展布情况</w:t>
            </w:r>
          </w:p>
        </w:tc>
        <w:tc>
          <w:tcPr>
            <w:tcW w:w="1722" w:type="dxa"/>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定量可信</w:t>
            </w:r>
          </w:p>
        </w:tc>
        <w:tc>
          <w:tcPr>
            <w:tcW w:w="1254"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清楚</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较清楚</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一般</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不清楚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4" w:hRule="atLeast"/>
        </w:trPr>
        <w:tc>
          <w:tcPr>
            <w:tcW w:w="1760" w:type="dxa"/>
            <w:vAlign w:val="center"/>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获得区内农村民居结构特征</w:t>
            </w:r>
          </w:p>
        </w:tc>
        <w:tc>
          <w:tcPr>
            <w:tcW w:w="1722" w:type="dxa"/>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反映分布特征</w:t>
            </w:r>
          </w:p>
        </w:tc>
        <w:tc>
          <w:tcPr>
            <w:tcW w:w="1254"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全面</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较全面</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一般</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不可靠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2" w:hRule="atLeast"/>
        </w:trPr>
        <w:tc>
          <w:tcPr>
            <w:tcW w:w="1760" w:type="dxa"/>
            <w:vAlign w:val="center"/>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专业人员应用满意度（问卷调查）</w:t>
            </w:r>
          </w:p>
        </w:tc>
        <w:tc>
          <w:tcPr>
            <w:tcW w:w="1722" w:type="dxa"/>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95%以上</w:t>
            </w:r>
          </w:p>
        </w:tc>
        <w:tc>
          <w:tcPr>
            <w:tcW w:w="1254"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90%</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80-90%</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70-80%</w:t>
            </w:r>
          </w:p>
        </w:tc>
        <w:tc>
          <w:tcPr>
            <w:tcW w:w="1408" w:type="dxa"/>
            <w:noWrap/>
            <w:vAlign w:val="center"/>
          </w:tcPr>
          <w:p>
            <w:pPr>
              <w:widowControl/>
              <w:spacing w:line="240" w:lineRule="atLeast"/>
              <w:jc w:val="center"/>
              <w:rPr>
                <w:rFonts w:ascii="仿宋" w:hAnsi="仿宋" w:eastAsia="仿宋" w:cs="宋体"/>
                <w:kern w:val="0"/>
                <w:sz w:val="20"/>
                <w:szCs w:val="20"/>
              </w:rPr>
            </w:pPr>
            <w:r>
              <w:rPr>
                <w:rFonts w:hint="eastAsia" w:ascii="仿宋" w:hAnsi="仿宋" w:eastAsia="仿宋" w:cs="宋体"/>
                <w:kern w:val="0"/>
                <w:sz w:val="20"/>
                <w:szCs w:val="20"/>
              </w:rPr>
              <w:t>70%以下</w:t>
            </w:r>
          </w:p>
        </w:tc>
      </w:tr>
    </w:tbl>
    <w:p>
      <w:pPr>
        <w:numPr>
          <w:ilvl w:val="0"/>
          <w:numId w:val="1"/>
        </w:numPr>
        <w:spacing w:line="578" w:lineRule="exact"/>
        <w:ind w:firstLine="640" w:firstLineChars="200"/>
        <w:outlineLvl w:val="0"/>
        <w:rPr>
          <w:szCs w:val="32"/>
        </w:rPr>
      </w:pPr>
      <w:r>
        <w:rPr>
          <w:rFonts w:hint="eastAsia"/>
          <w:szCs w:val="32"/>
        </w:rPr>
        <w:t>项目实施对经济和社会的影响。</w:t>
      </w:r>
    </w:p>
    <w:p>
      <w:pPr>
        <w:spacing w:line="560" w:lineRule="exact"/>
        <w:ind w:firstLine="640" w:firstLineChars="200"/>
      </w:pPr>
      <w:r>
        <w:t>购置</w:t>
      </w:r>
      <w:r>
        <w:rPr>
          <w:rFonts w:hint="eastAsia"/>
        </w:rPr>
        <w:t>短周期地震仪和可控震源等专业设备，引进台阵观测技术，形成</w:t>
      </w:r>
      <w:r>
        <w:t>多方法、多手段的地震活动断层探测技术装备系统，同时，提升了专业技术人员的业务能力水平，为全省地震灾害风险普查工作的开展提供技术储备。采用综合物探方法，对</w:t>
      </w:r>
      <w:r>
        <w:rPr>
          <w:rFonts w:hint="eastAsia"/>
        </w:rPr>
        <w:t>马袅-铺前断裂进一步开展追踪、探测，获取其在区内的展布情况。总结出琼北地区农村民居的结构特点，分析评价其抗震能力，初步摸清农村地震灾害风险底数。</w:t>
      </w:r>
    </w:p>
    <w:p>
      <w:pPr>
        <w:spacing w:line="578" w:lineRule="exact"/>
        <w:ind w:firstLine="640" w:firstLineChars="200"/>
        <w:outlineLvl w:val="0"/>
        <w:rPr>
          <w:bCs/>
          <w:szCs w:val="32"/>
        </w:rPr>
      </w:pPr>
      <w:r>
        <w:rPr>
          <w:rFonts w:hint="eastAsia"/>
          <w:bCs/>
          <w:szCs w:val="32"/>
        </w:rPr>
        <w:t>4. 项目的可持续性分析</w:t>
      </w:r>
    </w:p>
    <w:p>
      <w:pPr>
        <w:spacing w:line="540" w:lineRule="exact"/>
        <w:ind w:firstLine="640" w:firstLineChars="200"/>
        <w:rPr>
          <w:szCs w:val="32"/>
        </w:rPr>
      </w:pPr>
      <w:r>
        <w:rPr>
          <w:rFonts w:hint="eastAsia"/>
          <w:szCs w:val="32"/>
        </w:rPr>
        <w:t>装备系统建设的不断完善和人员科技素养的提升，有利于海南省地震灾害风险普查工作的开展；微动探测系统可用于断裂带和深度地壳结构的探测。</w:t>
      </w:r>
    </w:p>
    <w:p>
      <w:pPr>
        <w:numPr>
          <w:ilvl w:val="0"/>
          <w:numId w:val="2"/>
        </w:numPr>
        <w:tabs>
          <w:tab w:val="left" w:pos="878"/>
        </w:tabs>
        <w:spacing w:line="578" w:lineRule="exact"/>
        <w:ind w:firstLine="640" w:firstLineChars="200"/>
        <w:outlineLvl w:val="0"/>
        <w:rPr>
          <w:bCs/>
          <w:szCs w:val="32"/>
        </w:rPr>
      </w:pPr>
      <w:r>
        <w:rPr>
          <w:rFonts w:hint="eastAsia"/>
          <w:bCs/>
          <w:szCs w:val="32"/>
        </w:rPr>
        <w:t>项目绩效目标未完成原因分析</w:t>
      </w:r>
    </w:p>
    <w:p>
      <w:pPr>
        <w:tabs>
          <w:tab w:val="left" w:pos="878"/>
        </w:tabs>
        <w:spacing w:line="578" w:lineRule="exact"/>
        <w:ind w:firstLine="660"/>
        <w:outlineLvl w:val="0"/>
      </w:pPr>
      <w:r>
        <w:rPr>
          <w:rFonts w:hint="eastAsia"/>
        </w:rPr>
        <w:t>绩效目标均已完成。</w:t>
      </w:r>
    </w:p>
    <w:p>
      <w:pPr>
        <w:spacing w:line="578" w:lineRule="exact"/>
        <w:ind w:firstLine="640" w:firstLineChars="200"/>
        <w:outlineLvl w:val="0"/>
        <w:rPr>
          <w:rFonts w:ascii="黑体" w:hAnsi="黑体" w:eastAsia="黑体" w:cs="黑体"/>
          <w:szCs w:val="32"/>
        </w:rPr>
      </w:pPr>
      <w:r>
        <w:rPr>
          <w:rFonts w:hint="eastAsia" w:ascii="黑体" w:hAnsi="黑体" w:eastAsia="黑体" w:cs="黑体"/>
          <w:szCs w:val="32"/>
        </w:rPr>
        <w:t>五、综合评价情况及评价结论</w:t>
      </w:r>
    </w:p>
    <w:p>
      <w:pPr>
        <w:spacing w:line="578" w:lineRule="exact"/>
        <w:ind w:firstLine="640" w:firstLineChars="200"/>
        <w:outlineLvl w:val="0"/>
        <w:rPr>
          <w:bCs/>
          <w:szCs w:val="32"/>
        </w:rPr>
      </w:pPr>
      <w:r>
        <w:rPr>
          <w:rFonts w:hint="eastAsia"/>
          <w:bCs/>
          <w:szCs w:val="32"/>
        </w:rPr>
        <w:t>项目评价工作组按照项目基本性质、项目绩效目标、管理制度、组织管理情况、项目完成情况、社会经济效益等情况对项目进行综合评价，对各项指标进行综合打分，项目综合评价为优秀，具体见表所示。</w:t>
      </w:r>
    </w:p>
    <w:p>
      <w:pPr>
        <w:spacing w:line="578" w:lineRule="exact"/>
        <w:ind w:firstLine="640" w:firstLineChars="200"/>
        <w:outlineLvl w:val="0"/>
        <w:rPr>
          <w:bCs/>
          <w:szCs w:val="32"/>
        </w:rPr>
      </w:pPr>
    </w:p>
    <w:tbl>
      <w:tblPr>
        <w:tblStyle w:val="8"/>
        <w:tblW w:w="8931" w:type="dxa"/>
        <w:tblInd w:w="108" w:type="dxa"/>
        <w:tblLayout w:type="fixed"/>
        <w:tblCellMar>
          <w:top w:w="0" w:type="dxa"/>
          <w:left w:w="108" w:type="dxa"/>
          <w:bottom w:w="0" w:type="dxa"/>
          <w:right w:w="108" w:type="dxa"/>
        </w:tblCellMar>
      </w:tblPr>
      <w:tblGrid>
        <w:gridCol w:w="1292"/>
        <w:gridCol w:w="998"/>
        <w:gridCol w:w="1435"/>
        <w:gridCol w:w="890"/>
        <w:gridCol w:w="1922"/>
        <w:gridCol w:w="847"/>
        <w:gridCol w:w="1547"/>
      </w:tblGrid>
      <w:tr>
        <w:trPr>
          <w:trHeight w:val="284" w:hRule="atLeast"/>
        </w:trPr>
        <w:tc>
          <w:tcPr>
            <w:tcW w:w="1292" w:type="dxa"/>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一级指标</w:t>
            </w:r>
          </w:p>
        </w:tc>
        <w:tc>
          <w:tcPr>
            <w:tcW w:w="998" w:type="dxa"/>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分值</w:t>
            </w:r>
          </w:p>
        </w:tc>
        <w:tc>
          <w:tcPr>
            <w:tcW w:w="143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二级指标</w:t>
            </w: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分值</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三级指标</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分值</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得分</w:t>
            </w:r>
          </w:p>
        </w:tc>
      </w:tr>
      <w:tr>
        <w:tblPrEx>
          <w:tblCellMar>
            <w:top w:w="0" w:type="dxa"/>
            <w:left w:w="108" w:type="dxa"/>
            <w:bottom w:w="0" w:type="dxa"/>
            <w:right w:w="108" w:type="dxa"/>
          </w:tblCellMar>
        </w:tblPrEx>
        <w:trPr>
          <w:trHeight w:val="284" w:hRule="atLeast"/>
        </w:trPr>
        <w:tc>
          <w:tcPr>
            <w:tcW w:w="129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项目决策</w:t>
            </w:r>
          </w:p>
        </w:tc>
        <w:tc>
          <w:tcPr>
            <w:tcW w:w="99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20</w:t>
            </w:r>
          </w:p>
        </w:tc>
        <w:tc>
          <w:tcPr>
            <w:tcW w:w="143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项目目标</w:t>
            </w:r>
            <w:r>
              <w:rPr>
                <w:rFonts w:hint="eastAsia" w:ascii="宋体" w:hAnsi="宋体" w:eastAsia="宋体"/>
                <w:sz w:val="24"/>
              </w:rPr>
              <w:drawing>
                <wp:inline distT="0" distB="0" distL="0" distR="0">
                  <wp:extent cx="19050" cy="19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4</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目标内容</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4</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4</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决策过程</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决策依据</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3</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ascii="宋体" w:hAnsi="宋体" w:eastAsia="宋体"/>
                <w:sz w:val="24"/>
              </w:rPr>
              <w:t>3</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决策程序</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5</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ascii="宋体" w:hAnsi="宋体" w:eastAsia="宋体"/>
                <w:sz w:val="24"/>
              </w:rPr>
              <w:t>5</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资金分配</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分配办法</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2</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2</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分配结果</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6</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5</w:t>
            </w:r>
          </w:p>
        </w:tc>
      </w:tr>
      <w:tr>
        <w:tblPrEx>
          <w:tblCellMar>
            <w:top w:w="0" w:type="dxa"/>
            <w:left w:w="108" w:type="dxa"/>
            <w:bottom w:w="0" w:type="dxa"/>
            <w:right w:w="108" w:type="dxa"/>
          </w:tblCellMar>
        </w:tblPrEx>
        <w:trPr>
          <w:trHeight w:val="284" w:hRule="atLeast"/>
        </w:trPr>
        <w:tc>
          <w:tcPr>
            <w:tcW w:w="129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项目管理</w:t>
            </w:r>
          </w:p>
        </w:tc>
        <w:tc>
          <w:tcPr>
            <w:tcW w:w="99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25</w:t>
            </w: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资金到位</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5</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到位率</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3</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3</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到位时效</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2</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2</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资金管理</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10</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资金使用</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7</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6</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财务管理</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3</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3</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组织实施</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10</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组织机构</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1</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1</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管理制度</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9</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9</w:t>
            </w:r>
          </w:p>
        </w:tc>
      </w:tr>
      <w:tr>
        <w:tblPrEx>
          <w:tblCellMar>
            <w:top w:w="0" w:type="dxa"/>
            <w:left w:w="108" w:type="dxa"/>
            <w:bottom w:w="0" w:type="dxa"/>
            <w:right w:w="108" w:type="dxa"/>
          </w:tblCellMar>
        </w:tblPrEx>
        <w:trPr>
          <w:trHeight w:val="284" w:hRule="atLeast"/>
        </w:trPr>
        <w:tc>
          <w:tcPr>
            <w:tcW w:w="129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项目绩效</w:t>
            </w:r>
          </w:p>
        </w:tc>
        <w:tc>
          <w:tcPr>
            <w:tcW w:w="99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55</w:t>
            </w: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项目产出</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15</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产出数量</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5</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5</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产出质量</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4</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4</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产出时效</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3</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1</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产出成本</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3</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3</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项目效益</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40</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经济效益</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7</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社会效益</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7</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环境效益</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可持续影响</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服务对象满意度</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7</w:t>
            </w:r>
          </w:p>
        </w:tc>
      </w:tr>
      <w:tr>
        <w:tblPrEx>
          <w:tblCellMar>
            <w:top w:w="0" w:type="dxa"/>
            <w:left w:w="108" w:type="dxa"/>
            <w:bottom w:w="0" w:type="dxa"/>
            <w:right w:w="108" w:type="dxa"/>
          </w:tblCellMar>
        </w:tblPrEx>
        <w:trPr>
          <w:trHeight w:val="284" w:hRule="atLeast"/>
        </w:trPr>
        <w:tc>
          <w:tcPr>
            <w:tcW w:w="12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总分</w:t>
            </w:r>
          </w:p>
        </w:tc>
        <w:tc>
          <w:tcPr>
            <w:tcW w:w="99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100</w:t>
            </w:r>
          </w:p>
        </w:tc>
        <w:tc>
          <w:tcPr>
            <w:tcW w:w="143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100</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100</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15" w:type="dxa"/>
            <w:gridSpan w:val="4"/>
            <w:vAlign w:val="center"/>
          </w:tcPr>
          <w:p>
            <w:pPr>
              <w:spacing w:line="440" w:lineRule="exact"/>
              <w:jc w:val="center"/>
              <w:rPr>
                <w:rFonts w:ascii="宋体" w:hAnsi="宋体" w:eastAsia="宋体"/>
                <w:sz w:val="24"/>
              </w:rPr>
            </w:pPr>
            <w:r>
              <w:rPr>
                <w:rFonts w:hint="eastAsia" w:ascii="宋体" w:hAnsi="宋体" w:eastAsia="宋体"/>
                <w:sz w:val="24"/>
              </w:rPr>
              <w:t>评价等次</w:t>
            </w:r>
          </w:p>
        </w:tc>
        <w:tc>
          <w:tcPr>
            <w:tcW w:w="4316" w:type="dxa"/>
            <w:gridSpan w:val="3"/>
            <w:vAlign w:val="center"/>
          </w:tcPr>
          <w:p>
            <w:pPr>
              <w:spacing w:line="440" w:lineRule="exact"/>
              <w:jc w:val="center"/>
              <w:rPr>
                <w:rFonts w:ascii="宋体" w:hAnsi="宋体" w:eastAsia="宋体"/>
                <w:sz w:val="24"/>
              </w:rPr>
            </w:pPr>
            <w:r>
              <w:rPr>
                <w:rFonts w:hint="eastAsia" w:ascii="宋体" w:hAnsi="宋体" w:eastAsia="宋体"/>
                <w:sz w:val="24"/>
              </w:rPr>
              <w:t>优</w:t>
            </w:r>
          </w:p>
        </w:tc>
      </w:tr>
    </w:tbl>
    <w:p>
      <w:pPr>
        <w:spacing w:line="578" w:lineRule="exact"/>
        <w:ind w:firstLine="640" w:firstLineChars="200"/>
        <w:outlineLvl w:val="0"/>
        <w:rPr>
          <w:szCs w:val="32"/>
        </w:rPr>
      </w:pPr>
    </w:p>
    <w:p>
      <w:pPr>
        <w:spacing w:line="578" w:lineRule="exact"/>
        <w:ind w:firstLine="640" w:firstLineChars="200"/>
        <w:outlineLvl w:val="0"/>
        <w:rPr>
          <w:b/>
          <w:bCs/>
          <w:szCs w:val="32"/>
        </w:rPr>
      </w:pPr>
      <w:r>
        <w:rPr>
          <w:rFonts w:hint="eastAsia"/>
          <w:b/>
          <w:bCs/>
          <w:szCs w:val="32"/>
        </w:rPr>
        <w:t>六、存在的问题和建议</w:t>
      </w:r>
    </w:p>
    <w:p>
      <w:pPr>
        <w:spacing w:line="540" w:lineRule="exact"/>
        <w:ind w:firstLine="640" w:firstLineChars="200"/>
        <w:rPr>
          <w:szCs w:val="32"/>
        </w:rPr>
      </w:pPr>
      <w:r>
        <w:rPr>
          <w:rFonts w:hint="eastAsia"/>
          <w:szCs w:val="32"/>
        </w:rPr>
        <w:t>（一）存在的问题</w:t>
      </w:r>
    </w:p>
    <w:p>
      <w:pPr>
        <w:spacing w:line="578" w:lineRule="exact"/>
        <w:ind w:firstLine="640" w:firstLineChars="200"/>
        <w:rPr>
          <w:szCs w:val="32"/>
        </w:rPr>
      </w:pPr>
      <w:r>
        <w:rPr>
          <w:rFonts w:hint="eastAsia"/>
          <w:szCs w:val="32"/>
        </w:rPr>
        <w:t>微动探测系统地震仪数量还比较少，探测范围较小，不太适合开展大规模台阵探测。目前的工作还局限于小范围的运用，还没拓展到全省。</w:t>
      </w:r>
    </w:p>
    <w:p>
      <w:pPr>
        <w:ind w:firstLine="640" w:firstLineChars="200"/>
        <w:rPr>
          <w:szCs w:val="32"/>
        </w:rPr>
      </w:pPr>
      <w:r>
        <w:rPr>
          <w:rFonts w:hint="eastAsia"/>
          <w:szCs w:val="32"/>
        </w:rPr>
        <w:t>（二）改进措施</w:t>
      </w:r>
    </w:p>
    <w:p>
      <w:pPr>
        <w:ind w:firstLine="640" w:firstLineChars="200"/>
        <w:rPr>
          <w:szCs w:val="32"/>
        </w:rPr>
      </w:pPr>
      <w:r>
        <w:rPr>
          <w:rFonts w:hint="eastAsia"/>
          <w:szCs w:val="32"/>
        </w:rPr>
        <w:t>增加地震仪数量和种类，申请项目经费对一些重点地区进行探测。</w:t>
      </w:r>
    </w:p>
    <w:p>
      <w:pPr>
        <w:spacing w:line="540" w:lineRule="exact"/>
        <w:ind w:firstLine="640" w:firstLineChars="200"/>
        <w:rPr>
          <w:szCs w:val="32"/>
        </w:rPr>
      </w:pPr>
    </w:p>
    <w:p>
      <w:pPr>
        <w:spacing w:line="20" w:lineRule="exact"/>
      </w:pPr>
    </w:p>
    <w:sectPr>
      <w:pgSz w:w="11906" w:h="16838"/>
      <w:pgMar w:top="2098" w:right="1474" w:bottom="1985" w:left="1588" w:header="851" w:footer="158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A06BCF"/>
    <w:multiLevelType w:val="singleLevel"/>
    <w:tmpl w:val="CFA06BCF"/>
    <w:lvl w:ilvl="0" w:tentative="0">
      <w:start w:val="2"/>
      <w:numFmt w:val="decimal"/>
      <w:suff w:val="nothing"/>
      <w:lvlText w:val="（%1）"/>
      <w:lvlJc w:val="left"/>
    </w:lvl>
  </w:abstractNum>
  <w:abstractNum w:abstractNumId="1">
    <w:nsid w:val="00000003"/>
    <w:multiLevelType w:val="singleLevel"/>
    <w:tmpl w:val="00000003"/>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2DA9"/>
    <w:rsid w:val="00015ACB"/>
    <w:rsid w:val="00032F8D"/>
    <w:rsid w:val="00044881"/>
    <w:rsid w:val="0005720B"/>
    <w:rsid w:val="00061CFF"/>
    <w:rsid w:val="000668D3"/>
    <w:rsid w:val="00081DE1"/>
    <w:rsid w:val="00094B09"/>
    <w:rsid w:val="000A241E"/>
    <w:rsid w:val="000A67A9"/>
    <w:rsid w:val="000A7D14"/>
    <w:rsid w:val="000B234F"/>
    <w:rsid w:val="000D10D1"/>
    <w:rsid w:val="000E4FE5"/>
    <w:rsid w:val="000F09E6"/>
    <w:rsid w:val="00131525"/>
    <w:rsid w:val="00134BEB"/>
    <w:rsid w:val="00160DB0"/>
    <w:rsid w:val="001774C2"/>
    <w:rsid w:val="0019691A"/>
    <w:rsid w:val="001A1A78"/>
    <w:rsid w:val="001B3125"/>
    <w:rsid w:val="001B4DBB"/>
    <w:rsid w:val="001B7413"/>
    <w:rsid w:val="001B7A78"/>
    <w:rsid w:val="001C07A7"/>
    <w:rsid w:val="001D4114"/>
    <w:rsid w:val="001F3D7F"/>
    <w:rsid w:val="001F60B0"/>
    <w:rsid w:val="002015B4"/>
    <w:rsid w:val="00203565"/>
    <w:rsid w:val="00206685"/>
    <w:rsid w:val="0021696B"/>
    <w:rsid w:val="002409B3"/>
    <w:rsid w:val="00241DE7"/>
    <w:rsid w:val="00253B79"/>
    <w:rsid w:val="002631D5"/>
    <w:rsid w:val="00276F4A"/>
    <w:rsid w:val="00281B38"/>
    <w:rsid w:val="002974EB"/>
    <w:rsid w:val="002C5C5D"/>
    <w:rsid w:val="003071E0"/>
    <w:rsid w:val="00335B38"/>
    <w:rsid w:val="003463F1"/>
    <w:rsid w:val="003465DA"/>
    <w:rsid w:val="00372FA8"/>
    <w:rsid w:val="003855D7"/>
    <w:rsid w:val="003B64FB"/>
    <w:rsid w:val="003C1B9B"/>
    <w:rsid w:val="003D2B57"/>
    <w:rsid w:val="003D5FC6"/>
    <w:rsid w:val="003F0ECB"/>
    <w:rsid w:val="003F76F4"/>
    <w:rsid w:val="00412602"/>
    <w:rsid w:val="00422AA4"/>
    <w:rsid w:val="004438E6"/>
    <w:rsid w:val="00444DE9"/>
    <w:rsid w:val="00446A4A"/>
    <w:rsid w:val="00451EB7"/>
    <w:rsid w:val="00453067"/>
    <w:rsid w:val="004A0607"/>
    <w:rsid w:val="004A235F"/>
    <w:rsid w:val="004A5DF7"/>
    <w:rsid w:val="004B61D8"/>
    <w:rsid w:val="004E154C"/>
    <w:rsid w:val="004F6102"/>
    <w:rsid w:val="00523713"/>
    <w:rsid w:val="00547DCF"/>
    <w:rsid w:val="0055345C"/>
    <w:rsid w:val="005579DD"/>
    <w:rsid w:val="00565E59"/>
    <w:rsid w:val="00586824"/>
    <w:rsid w:val="005A2E41"/>
    <w:rsid w:val="005D2C1C"/>
    <w:rsid w:val="005E34AA"/>
    <w:rsid w:val="00624A98"/>
    <w:rsid w:val="00632E3A"/>
    <w:rsid w:val="0063302F"/>
    <w:rsid w:val="00650E78"/>
    <w:rsid w:val="0068000C"/>
    <w:rsid w:val="006800A7"/>
    <w:rsid w:val="006847C2"/>
    <w:rsid w:val="00692E8D"/>
    <w:rsid w:val="006B35D1"/>
    <w:rsid w:val="006F3C4D"/>
    <w:rsid w:val="0071425B"/>
    <w:rsid w:val="007304FD"/>
    <w:rsid w:val="007312C4"/>
    <w:rsid w:val="0074672F"/>
    <w:rsid w:val="00752EAF"/>
    <w:rsid w:val="00763C3A"/>
    <w:rsid w:val="007722A6"/>
    <w:rsid w:val="007B28A8"/>
    <w:rsid w:val="007B3572"/>
    <w:rsid w:val="007B388E"/>
    <w:rsid w:val="007B7661"/>
    <w:rsid w:val="007C7241"/>
    <w:rsid w:val="007E681B"/>
    <w:rsid w:val="007F26B4"/>
    <w:rsid w:val="007F5084"/>
    <w:rsid w:val="007F76F7"/>
    <w:rsid w:val="00801DDF"/>
    <w:rsid w:val="00822B58"/>
    <w:rsid w:val="00830E61"/>
    <w:rsid w:val="00854485"/>
    <w:rsid w:val="0086382F"/>
    <w:rsid w:val="0086571D"/>
    <w:rsid w:val="0088073A"/>
    <w:rsid w:val="008824D6"/>
    <w:rsid w:val="008831FD"/>
    <w:rsid w:val="00897EB1"/>
    <w:rsid w:val="008C50EA"/>
    <w:rsid w:val="008C77B5"/>
    <w:rsid w:val="008E7B80"/>
    <w:rsid w:val="008F0249"/>
    <w:rsid w:val="00901FE1"/>
    <w:rsid w:val="00947719"/>
    <w:rsid w:val="00954004"/>
    <w:rsid w:val="00955E4E"/>
    <w:rsid w:val="00962185"/>
    <w:rsid w:val="009B1B5A"/>
    <w:rsid w:val="009B6F8F"/>
    <w:rsid w:val="009C0719"/>
    <w:rsid w:val="009C1598"/>
    <w:rsid w:val="009C5161"/>
    <w:rsid w:val="009C71B8"/>
    <w:rsid w:val="009D05E2"/>
    <w:rsid w:val="009D7868"/>
    <w:rsid w:val="009F06E9"/>
    <w:rsid w:val="009F077C"/>
    <w:rsid w:val="00A1408B"/>
    <w:rsid w:val="00A23DDF"/>
    <w:rsid w:val="00A36503"/>
    <w:rsid w:val="00A370DC"/>
    <w:rsid w:val="00AA31AE"/>
    <w:rsid w:val="00AB37D4"/>
    <w:rsid w:val="00AB7F5F"/>
    <w:rsid w:val="00AC75EB"/>
    <w:rsid w:val="00AD5BEB"/>
    <w:rsid w:val="00B048FB"/>
    <w:rsid w:val="00B469D6"/>
    <w:rsid w:val="00B47023"/>
    <w:rsid w:val="00B519A0"/>
    <w:rsid w:val="00B57485"/>
    <w:rsid w:val="00B630DC"/>
    <w:rsid w:val="00B7546D"/>
    <w:rsid w:val="00B8732C"/>
    <w:rsid w:val="00BB21B5"/>
    <w:rsid w:val="00BB4623"/>
    <w:rsid w:val="00BD7431"/>
    <w:rsid w:val="00C121E8"/>
    <w:rsid w:val="00C22DA9"/>
    <w:rsid w:val="00C30CC4"/>
    <w:rsid w:val="00C51DB5"/>
    <w:rsid w:val="00CD542D"/>
    <w:rsid w:val="00CD6C5F"/>
    <w:rsid w:val="00CE111F"/>
    <w:rsid w:val="00D00488"/>
    <w:rsid w:val="00D52C90"/>
    <w:rsid w:val="00D84263"/>
    <w:rsid w:val="00D86034"/>
    <w:rsid w:val="00D93B9E"/>
    <w:rsid w:val="00DE62B5"/>
    <w:rsid w:val="00DF3209"/>
    <w:rsid w:val="00DF50B6"/>
    <w:rsid w:val="00E10424"/>
    <w:rsid w:val="00E131FD"/>
    <w:rsid w:val="00E174F7"/>
    <w:rsid w:val="00E211E2"/>
    <w:rsid w:val="00E667B7"/>
    <w:rsid w:val="00E73D07"/>
    <w:rsid w:val="00E934E8"/>
    <w:rsid w:val="00EA3743"/>
    <w:rsid w:val="00EA3AAC"/>
    <w:rsid w:val="00EA5AEE"/>
    <w:rsid w:val="00EA69CB"/>
    <w:rsid w:val="00EB6C82"/>
    <w:rsid w:val="00EB6ED3"/>
    <w:rsid w:val="00ED4F41"/>
    <w:rsid w:val="00EE6CA2"/>
    <w:rsid w:val="00EF29E6"/>
    <w:rsid w:val="00EF7D8B"/>
    <w:rsid w:val="00F01726"/>
    <w:rsid w:val="00F04E30"/>
    <w:rsid w:val="00F13178"/>
    <w:rsid w:val="00F13AD7"/>
    <w:rsid w:val="00F14250"/>
    <w:rsid w:val="00F2348C"/>
    <w:rsid w:val="00F42F99"/>
    <w:rsid w:val="00F51BAA"/>
    <w:rsid w:val="00F552CD"/>
    <w:rsid w:val="00F62BB4"/>
    <w:rsid w:val="00F83D8A"/>
    <w:rsid w:val="00FB34FD"/>
    <w:rsid w:val="00FD2502"/>
    <w:rsid w:val="00FD438B"/>
    <w:rsid w:val="00FE17BB"/>
    <w:rsid w:val="036C7720"/>
    <w:rsid w:val="06140AC7"/>
    <w:rsid w:val="06F76BE2"/>
    <w:rsid w:val="078E3B26"/>
    <w:rsid w:val="08490451"/>
    <w:rsid w:val="090D4273"/>
    <w:rsid w:val="091E4CD7"/>
    <w:rsid w:val="0A2D6338"/>
    <w:rsid w:val="0DA118AF"/>
    <w:rsid w:val="10B76083"/>
    <w:rsid w:val="188626AB"/>
    <w:rsid w:val="1C411FE9"/>
    <w:rsid w:val="1D2430E0"/>
    <w:rsid w:val="1D874FF6"/>
    <w:rsid w:val="219A7344"/>
    <w:rsid w:val="26292D9A"/>
    <w:rsid w:val="27EC51F7"/>
    <w:rsid w:val="2A437B46"/>
    <w:rsid w:val="2B3A2149"/>
    <w:rsid w:val="3A540CBF"/>
    <w:rsid w:val="3A5F2C38"/>
    <w:rsid w:val="3A795A4C"/>
    <w:rsid w:val="3B4F705C"/>
    <w:rsid w:val="3BB70672"/>
    <w:rsid w:val="3EA252C0"/>
    <w:rsid w:val="3EC71AD7"/>
    <w:rsid w:val="44BE312A"/>
    <w:rsid w:val="4600738F"/>
    <w:rsid w:val="483F185C"/>
    <w:rsid w:val="48E35262"/>
    <w:rsid w:val="49D64210"/>
    <w:rsid w:val="4A617704"/>
    <w:rsid w:val="4BC6475D"/>
    <w:rsid w:val="4D4A67A2"/>
    <w:rsid w:val="51A80E36"/>
    <w:rsid w:val="541923EC"/>
    <w:rsid w:val="5480447E"/>
    <w:rsid w:val="56EA514D"/>
    <w:rsid w:val="5B465391"/>
    <w:rsid w:val="5B4B5B67"/>
    <w:rsid w:val="5DF367E1"/>
    <w:rsid w:val="5FA13855"/>
    <w:rsid w:val="62CF502E"/>
    <w:rsid w:val="63112889"/>
    <w:rsid w:val="634516EB"/>
    <w:rsid w:val="63DC4CDF"/>
    <w:rsid w:val="63F04DB1"/>
    <w:rsid w:val="66C7589F"/>
    <w:rsid w:val="6842639E"/>
    <w:rsid w:val="6B97434E"/>
    <w:rsid w:val="6C6C3E75"/>
    <w:rsid w:val="70536360"/>
    <w:rsid w:val="70AC1ED3"/>
    <w:rsid w:val="71282AB9"/>
    <w:rsid w:val="714E2481"/>
    <w:rsid w:val="724D574D"/>
    <w:rsid w:val="792A31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新宋体" w:eastAsia="仿宋_GB2312" w:cs="Times New Roman"/>
      <w:kern w:val="2"/>
      <w:sz w:val="32"/>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42"/>
    <w:qFormat/>
    <w:uiPriority w:val="0"/>
    <w:pPr>
      <w:spacing w:line="360" w:lineRule="auto"/>
      <w:ind w:firstLine="200" w:firstLineChars="200"/>
      <w:jc w:val="left"/>
    </w:pPr>
    <w:rPr>
      <w:rFonts w:ascii="Calibri" w:hAnsi="Calibri" w:eastAsia="宋体"/>
      <w:sz w:val="28"/>
      <w:szCs w:val="22"/>
    </w:rPr>
  </w:style>
  <w:style w:type="paragraph" w:styleId="3">
    <w:name w:val="Date"/>
    <w:basedOn w:val="1"/>
    <w:next w:val="1"/>
    <w:link w:val="200"/>
    <w:qFormat/>
    <w:uiPriority w:val="0"/>
    <w:pPr>
      <w:ind w:left="100" w:leftChars="2500"/>
    </w:pPr>
  </w:style>
  <w:style w:type="paragraph" w:styleId="4">
    <w:name w:val="Balloon Text"/>
    <w:basedOn w:val="1"/>
    <w:link w:val="68"/>
    <w:qFormat/>
    <w:uiPriority w:val="0"/>
    <w:rPr>
      <w:sz w:val="18"/>
      <w:szCs w:val="18"/>
    </w:rPr>
  </w:style>
  <w:style w:type="paragraph" w:styleId="5">
    <w:name w:val="footer"/>
    <w:basedOn w:val="1"/>
    <w:link w:val="13"/>
    <w:unhideWhenUsed/>
    <w:qFormat/>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semiHidden/>
    <w:qFormat/>
    <w:uiPriority w:val="99"/>
    <w:rPr>
      <w:sz w:val="18"/>
      <w:szCs w:val="18"/>
    </w:rPr>
  </w:style>
  <w:style w:type="character" w:customStyle="1" w:styleId="14">
    <w:name w:val="样式261"/>
    <w:qFormat/>
    <w:uiPriority w:val="0"/>
    <w:rPr>
      <w:rFonts w:hint="eastAsia" w:ascii="黑体" w:eastAsia="黑体"/>
      <w:color w:val="000000"/>
      <w:sz w:val="30"/>
      <w:szCs w:val="30"/>
    </w:rPr>
  </w:style>
  <w:style w:type="paragraph" w:customStyle="1" w:styleId="15">
    <w:name w:val="et1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6">
    <w:name w:val="et2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7">
    <w:name w:val="et14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
    <w:name w:val="et15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
    <w:name w:val="et2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20">
    <w:name w:val="et119"/>
    <w:basedOn w:val="1"/>
    <w:qFormat/>
    <w:uiPriority w:val="0"/>
    <w:pPr>
      <w:widowControl/>
      <w:pBdr>
        <w:top w:val="single" w:color="808000" w:sz="4" w:space="0"/>
        <w:left w:val="single" w:color="808000" w:sz="4" w:space="0"/>
        <w:bottom w:val="single" w:color="808000" w:sz="4" w:space="0"/>
        <w:right w:val="single" w:color="808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1">
    <w:name w:val="et15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2">
    <w:name w:val="et241"/>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3">
    <w:name w:val="et217"/>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4">
    <w:name w:val="et15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5">
    <w:name w:val="et14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6">
    <w:name w:val="et2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7">
    <w:name w:val="et13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8">
    <w:name w:val="et18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333300"/>
      <w:kern w:val="0"/>
      <w:sz w:val="20"/>
      <w:szCs w:val="20"/>
    </w:rPr>
  </w:style>
  <w:style w:type="paragraph" w:customStyle="1" w:styleId="29">
    <w:name w:val="et1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30">
    <w:name w:val="et254"/>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31">
    <w:name w:val="et260"/>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32">
    <w:name w:val="et9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33">
    <w:name w:val="et1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34">
    <w:name w:val="et155"/>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35">
    <w:name w:val="et23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36">
    <w:name w:val="et15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37">
    <w:name w:val="et20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38">
    <w:name w:val="et10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39">
    <w:name w:val="et1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0">
    <w:name w:val="et16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1">
    <w:name w:val="et277"/>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36"/>
      <w:szCs w:val="36"/>
    </w:rPr>
  </w:style>
  <w:style w:type="character" w:customStyle="1" w:styleId="42">
    <w:name w:val="批注文字 Char"/>
    <w:basedOn w:val="10"/>
    <w:link w:val="2"/>
    <w:qFormat/>
    <w:uiPriority w:val="0"/>
    <w:rPr>
      <w:rFonts w:ascii="Calibri" w:hAnsi="Calibri" w:eastAsia="宋体" w:cs="Times New Roman"/>
      <w:sz w:val="28"/>
    </w:rPr>
  </w:style>
  <w:style w:type="paragraph" w:customStyle="1" w:styleId="43">
    <w:name w:val="et106"/>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44">
    <w:name w:val="et18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5">
    <w:name w:val="et213"/>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46">
    <w:name w:val="et1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7">
    <w:name w:val="et16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8">
    <w:name w:val="et226"/>
    <w:basedOn w:val="1"/>
    <w:qFormat/>
    <w:uiPriority w:val="0"/>
    <w:pPr>
      <w:widowControl/>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49">
    <w:name w:val="et23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0">
    <w:name w:val="et239"/>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51">
    <w:name w:val="et16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2">
    <w:name w:val="et221"/>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3">
    <w:name w:val="et1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4">
    <w:name w:val="et17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5">
    <w:name w:val="et1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6">
    <w:name w:val="et229"/>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7">
    <w:name w:val="et17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8">
    <w:name w:val="et256"/>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59">
    <w:name w:val="et210"/>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60">
    <w:name w:val="et23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61">
    <w:name w:val="et17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62">
    <w:name w:val="et13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63">
    <w:name w:val="et22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64">
    <w:name w:val="et2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65">
    <w:name w:val="et20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66">
    <w:name w:val="Char Char Char Char"/>
    <w:basedOn w:val="1"/>
    <w:qFormat/>
    <w:uiPriority w:val="0"/>
    <w:rPr>
      <w:rFonts w:ascii="Times New Roman" w:hAnsi="Times New Roman" w:eastAsia="宋体"/>
      <w:sz w:val="21"/>
      <w:szCs w:val="20"/>
    </w:rPr>
  </w:style>
  <w:style w:type="paragraph" w:customStyle="1" w:styleId="67">
    <w:name w:val="et19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character" w:customStyle="1" w:styleId="68">
    <w:name w:val="批注框文本 Char"/>
    <w:basedOn w:val="10"/>
    <w:link w:val="4"/>
    <w:qFormat/>
    <w:uiPriority w:val="0"/>
    <w:rPr>
      <w:rFonts w:ascii="仿宋_GB2312" w:hAnsi="新宋体" w:eastAsia="仿宋_GB2312" w:cs="Times New Roman"/>
      <w:sz w:val="18"/>
      <w:szCs w:val="18"/>
    </w:rPr>
  </w:style>
  <w:style w:type="paragraph" w:customStyle="1" w:styleId="69">
    <w:name w:val="et232"/>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70">
    <w:name w:val="et14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71">
    <w:name w:val="et1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72">
    <w:name w:val="et2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73">
    <w:name w:val="et1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74">
    <w:name w:val="et202"/>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75">
    <w:name w:val="et246"/>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76">
    <w:name w:val="et105"/>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77">
    <w:name w:val="et18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78">
    <w:name w:val="et8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79">
    <w:name w:val="et2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80">
    <w:name w:val="et20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81">
    <w:name w:val="et258"/>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82">
    <w:name w:val="et103"/>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83">
    <w:name w:val="et10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84">
    <w:name w:val="et13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85">
    <w:name w:val="et1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86">
    <w:name w:val="et12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87">
    <w:name w:val="et192"/>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36"/>
      <w:szCs w:val="36"/>
    </w:rPr>
  </w:style>
  <w:style w:type="paragraph" w:customStyle="1" w:styleId="88">
    <w:name w:val="et15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89">
    <w:name w:val="et14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0">
    <w:name w:val="et250"/>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91">
    <w:name w:val="et18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2">
    <w:name w:val="et234"/>
    <w:basedOn w:val="1"/>
    <w:qFormat/>
    <w:uiPriority w:val="0"/>
    <w:pPr>
      <w:widowControl/>
      <w:pBdr>
        <w:top w:val="single" w:color="808000" w:sz="4" w:space="0"/>
        <w:left w:val="single" w:color="808000" w:sz="4" w:space="0"/>
        <w:bottom w:val="single" w:color="808000" w:sz="4" w:space="0"/>
        <w:right w:val="single" w:color="808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3">
    <w:name w:val="et1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4">
    <w:name w:val="et14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5">
    <w:name w:val="et26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96">
    <w:name w:val="et231"/>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97">
    <w:name w:val="et13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8">
    <w:name w:val="et120"/>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9">
    <w:name w:val="et1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0">
    <w:name w:val="et18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1">
    <w:name w:val="et12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2">
    <w:name w:val="et252"/>
    <w:basedOn w:val="1"/>
    <w:qFormat/>
    <w:uiPriority w:val="0"/>
    <w:pPr>
      <w:widowControl/>
      <w:pBdr>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03">
    <w:name w:val="et16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4">
    <w:name w:val="et220"/>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05">
    <w:name w:val="et251"/>
    <w:basedOn w:val="1"/>
    <w:qFormat/>
    <w:uiPriority w:val="0"/>
    <w:pPr>
      <w:widowControl/>
      <w:pBdr>
        <w:top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06">
    <w:name w:val="et14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7">
    <w:name w:val="et191"/>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36"/>
      <w:szCs w:val="36"/>
    </w:rPr>
  </w:style>
  <w:style w:type="paragraph" w:customStyle="1" w:styleId="108">
    <w:name w:val="et1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9">
    <w:name w:val="et274"/>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110">
    <w:name w:val="et121"/>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11">
    <w:name w:val="et10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12">
    <w:name w:val="et14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13">
    <w:name w:val="et255"/>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14">
    <w:name w:val="et280"/>
    <w:basedOn w:val="1"/>
    <w:qFormat/>
    <w:uiPriority w:val="0"/>
    <w:pPr>
      <w:widowControl/>
      <w:spacing w:before="100" w:beforeAutospacing="1" w:after="100" w:afterAutospacing="1"/>
      <w:jc w:val="left"/>
      <w:textAlignment w:val="center"/>
    </w:pPr>
    <w:rPr>
      <w:rFonts w:ascii="宋体" w:hAnsi="宋体" w:eastAsia="宋体" w:cs="宋体"/>
      <w:color w:val="000000"/>
      <w:kern w:val="0"/>
      <w:sz w:val="24"/>
    </w:rPr>
  </w:style>
  <w:style w:type="paragraph" w:customStyle="1" w:styleId="115">
    <w:name w:val="et107"/>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16">
    <w:name w:val="et131"/>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17">
    <w:name w:val="et22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18">
    <w:name w:val="et26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19">
    <w:name w:val="et259"/>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20">
    <w:name w:val="et253"/>
    <w:basedOn w:val="1"/>
    <w:qFormat/>
    <w:uiPriority w:val="0"/>
    <w:pPr>
      <w:widowControl/>
      <w:pBdr>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21">
    <w:name w:val="et117"/>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22">
    <w:name w:val="et2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23">
    <w:name w:val="et2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24">
    <w:name w:val="et24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25">
    <w:name w:val="et186"/>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26">
    <w:name w:val="et209"/>
    <w:basedOn w:val="1"/>
    <w:qFormat/>
    <w:uiPriority w:val="0"/>
    <w:pPr>
      <w:widowControl/>
      <w:pBdr>
        <w:left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27">
    <w:name w:val="et20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28">
    <w:name w:val="et15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29">
    <w:name w:val="et1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30">
    <w:name w:val="et278"/>
    <w:basedOn w:val="1"/>
    <w:qFormat/>
    <w:uiPriority w:val="0"/>
    <w:pPr>
      <w:widowControl/>
      <w:spacing w:before="100" w:beforeAutospacing="1" w:after="100" w:afterAutospacing="1"/>
      <w:jc w:val="center"/>
      <w:textAlignment w:val="center"/>
    </w:pPr>
    <w:rPr>
      <w:rFonts w:ascii="宋体" w:hAnsi="宋体" w:eastAsia="宋体" w:cs="宋体"/>
      <w:color w:val="000000"/>
      <w:kern w:val="0"/>
      <w:sz w:val="24"/>
    </w:rPr>
  </w:style>
  <w:style w:type="paragraph" w:customStyle="1" w:styleId="131">
    <w:name w:val="et272"/>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32">
    <w:name w:val="et271"/>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33">
    <w:name w:val="et1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34">
    <w:name w:val="et24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35">
    <w:name w:val="et19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36">
    <w:name w:val="et281"/>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37">
    <w:name w:val="et1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38">
    <w:name w:val="et223"/>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39">
    <w:name w:val="et2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140">
    <w:name w:val="et102"/>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1">
    <w:name w:val="et26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2">
    <w:name w:val="et248"/>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43">
    <w:name w:val="et1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44">
    <w:name w:val="正文1 Char Char Char"/>
    <w:basedOn w:val="1"/>
    <w:qFormat/>
    <w:uiPriority w:val="0"/>
    <w:pPr>
      <w:spacing w:line="360" w:lineRule="auto"/>
      <w:ind w:firstLine="200" w:firstLineChars="200"/>
    </w:pPr>
  </w:style>
  <w:style w:type="paragraph" w:customStyle="1" w:styleId="145">
    <w:name w:val="et104"/>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6">
    <w:name w:val="et19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7">
    <w:name w:val="Char1"/>
    <w:basedOn w:val="1"/>
    <w:qFormat/>
    <w:uiPriority w:val="0"/>
    <w:rPr>
      <w:rFonts w:ascii="Times New Roman" w:hAnsi="Times New Roman" w:eastAsia="宋体"/>
      <w:sz w:val="21"/>
    </w:rPr>
  </w:style>
  <w:style w:type="paragraph" w:customStyle="1" w:styleId="148">
    <w:name w:val="et15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49">
    <w:name w:val="et240"/>
    <w:basedOn w:val="1"/>
    <w:qFormat/>
    <w:uiPriority w:val="0"/>
    <w:pPr>
      <w:widowControl/>
      <w:pBdr>
        <w:top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50">
    <w:name w:val="et18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1">
    <w:name w:val="et275"/>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152">
    <w:name w:val="et1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3">
    <w:name w:val="et243"/>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54">
    <w:name w:val="et1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5">
    <w:name w:val="et13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6">
    <w:name w:val="et1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7">
    <w:name w:val="et2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styleId="158">
    <w:name w:val="List Paragraph"/>
    <w:basedOn w:val="1"/>
    <w:qFormat/>
    <w:uiPriority w:val="0"/>
    <w:pPr>
      <w:spacing w:line="360" w:lineRule="auto"/>
      <w:ind w:firstLine="420" w:firstLineChars="200"/>
    </w:pPr>
    <w:rPr>
      <w:rFonts w:ascii="Calibri" w:hAnsi="Calibri" w:eastAsia="宋体"/>
      <w:sz w:val="28"/>
      <w:szCs w:val="22"/>
    </w:rPr>
  </w:style>
  <w:style w:type="paragraph" w:customStyle="1" w:styleId="159">
    <w:name w:val="et154"/>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60">
    <w:name w:val="et224"/>
    <w:basedOn w:val="1"/>
    <w:qFormat/>
    <w:uiPriority w:val="0"/>
    <w:pPr>
      <w:widowControl/>
      <w:pBdr>
        <w:top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61">
    <w:name w:val="et228"/>
    <w:basedOn w:val="1"/>
    <w:qFormat/>
    <w:uiPriority w:val="0"/>
    <w:pPr>
      <w:widowControl/>
      <w:pBdr>
        <w:top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62">
    <w:name w:val="et265"/>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63">
    <w:name w:val="et19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64">
    <w:name w:val="et199"/>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65">
    <w:name w:val="et1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66">
    <w:name w:val="et225"/>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67">
    <w:name w:val="et1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68">
    <w:name w:val="et249"/>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69">
    <w:name w:val="et2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70">
    <w:name w:val="et19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71">
    <w:name w:val="et1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2">
    <w:name w:val="et184"/>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3">
    <w:name w:val="et206"/>
    <w:basedOn w:val="1"/>
    <w:qFormat/>
    <w:uiPriority w:val="0"/>
    <w:pPr>
      <w:widowControl/>
      <w:pBdr>
        <w:top w:val="single" w:color="000000" w:sz="4" w:space="0"/>
        <w:lef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74">
    <w:name w:val="et257"/>
    <w:basedOn w:val="1"/>
    <w:qFormat/>
    <w:uiPriority w:val="0"/>
    <w:pPr>
      <w:widowControl/>
      <w:pBdr>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75">
    <w:name w:val="et15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6">
    <w:name w:val="et1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7">
    <w:name w:val="et1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8">
    <w:name w:val="et20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79">
    <w:name w:val="et219"/>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80">
    <w:name w:val="et13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1">
    <w:name w:val="et237"/>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82">
    <w:name w:val="et1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3">
    <w:name w:val="et211"/>
    <w:basedOn w:val="1"/>
    <w:qFormat/>
    <w:uiPriority w:val="0"/>
    <w:pPr>
      <w:widowControl/>
      <w:pBdr>
        <w:top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84">
    <w:name w:val="et163"/>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5">
    <w:name w:val="et23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86">
    <w:name w:val="et273"/>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187">
    <w:name w:val="et244"/>
    <w:basedOn w:val="1"/>
    <w:qFormat/>
    <w:uiPriority w:val="0"/>
    <w:pPr>
      <w:widowControl/>
      <w:pBdr>
        <w:top w:val="single" w:color="808000" w:sz="4" w:space="0"/>
        <w:left w:val="single" w:color="808000" w:sz="4" w:space="0"/>
        <w:bottom w:val="single" w:color="808000" w:sz="4" w:space="0"/>
        <w:right w:val="single" w:color="808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8">
    <w:name w:val="et1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9">
    <w:name w:val="et14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0">
    <w:name w:val="et1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1">
    <w:name w:val="et247"/>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92">
    <w:name w:val="et18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3">
    <w:name w:val="et204"/>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94">
    <w:name w:val="et2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95">
    <w:name w:val="et19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96">
    <w:name w:val="et1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7">
    <w:name w:val="et14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8">
    <w:name w:val="et270"/>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99">
    <w:name w:val="et200"/>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character" w:customStyle="1" w:styleId="200">
    <w:name w:val="日期 Char"/>
    <w:basedOn w:val="10"/>
    <w:link w:val="3"/>
    <w:qFormat/>
    <w:uiPriority w:val="0"/>
    <w:rPr>
      <w:rFonts w:ascii="仿宋_GB2312" w:hAnsi="新宋体" w:eastAsia="仿宋_GB2312" w:cs="Times New Roman"/>
      <w:sz w:val="32"/>
      <w:szCs w:val="24"/>
    </w:rPr>
  </w:style>
  <w:style w:type="paragraph" w:customStyle="1" w:styleId="201">
    <w:name w:val="et279"/>
    <w:basedOn w:val="1"/>
    <w:qFormat/>
    <w:uiPriority w:val="0"/>
    <w:pPr>
      <w:widowControl/>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02">
    <w:name w:val="et14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6584AE-9EA8-4B65-B211-8FEFDDE27B44}">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13</Pages>
  <Words>941</Words>
  <Characters>5367</Characters>
  <Lines>44</Lines>
  <Paragraphs>12</Paragraphs>
  <TotalTime>302</TotalTime>
  <ScaleCrop>false</ScaleCrop>
  <LinksUpToDate>false</LinksUpToDate>
  <CharactersWithSpaces>6296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2021-07-29T01:18:00Z</dcterms:created>
  <dc:creator>赵蔚红</dc:creator>
  <cp:lastModifiedBy>张鹏</cp:lastModifiedBy>
  <cp:lastPrinted>2021-07-30T09:35:49Z</cp:lastPrinted>
  <dcterms:modified xsi:type="dcterms:W3CDTF">2021-07-30T09:36:22Z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523E114F4347407193DA899F320A7EE5</vt:lpwstr>
  </property>
</Properties>
</file>