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25773E" w14:textId="5127DFEE" w:rsidR="0087510C" w:rsidRPr="0087510C" w:rsidRDefault="0087510C" w:rsidP="0087510C">
      <w:pPr>
        <w:widowControl/>
        <w:jc w:val="left"/>
        <w:textAlignment w:val="baseline"/>
        <w:rPr>
          <w:rFonts w:ascii="方正小标宋简体" w:eastAsia="方正小标宋简体" w:cstheme="minorBidi"/>
          <w:sz w:val="24"/>
          <w:szCs w:val="24"/>
        </w:rPr>
      </w:pPr>
      <w:r w:rsidRPr="0087510C">
        <w:rPr>
          <w:rFonts w:ascii="方正小标宋简体" w:eastAsia="方正小标宋简体" w:cstheme="minorBidi" w:hint="eastAsia"/>
          <w:sz w:val="24"/>
          <w:szCs w:val="24"/>
        </w:rPr>
        <w:t>附件：</w:t>
      </w:r>
    </w:p>
    <w:p w14:paraId="796565F1" w14:textId="528F1500" w:rsidR="00B14D88" w:rsidRDefault="00304051">
      <w:pPr>
        <w:widowControl/>
        <w:jc w:val="center"/>
        <w:textAlignment w:val="baseline"/>
        <w:rPr>
          <w:rFonts w:ascii="方正小标宋简体" w:eastAsia="方正小标宋简体" w:cstheme="minorBidi"/>
          <w:sz w:val="44"/>
          <w:szCs w:val="44"/>
        </w:rPr>
      </w:pPr>
      <w:r>
        <w:rPr>
          <w:rFonts w:ascii="方正小标宋简体" w:eastAsia="方正小标宋简体" w:cstheme="minorBidi"/>
          <w:sz w:val="44"/>
          <w:szCs w:val="44"/>
        </w:rPr>
        <w:t>海南省地震预警管理办法</w:t>
      </w:r>
    </w:p>
    <w:p w14:paraId="4204C3AA" w14:textId="77777777" w:rsidR="00B14D88" w:rsidRDefault="00304051">
      <w:pPr>
        <w:widowControl/>
        <w:jc w:val="center"/>
        <w:textAlignment w:val="baseline"/>
        <w:rPr>
          <w:rFonts w:ascii="楷体" w:eastAsia="楷体" w:hAnsi="楷体" w:cstheme="minorBidi"/>
          <w:sz w:val="32"/>
          <w:szCs w:val="32"/>
        </w:rPr>
      </w:pPr>
      <w:r>
        <w:rPr>
          <w:rFonts w:ascii="楷体" w:eastAsia="楷体" w:hAnsi="楷体" w:cstheme="minorBidi"/>
          <w:sz w:val="32"/>
          <w:szCs w:val="32"/>
        </w:rPr>
        <w:t>（</w:t>
      </w:r>
      <w:r>
        <w:rPr>
          <w:rFonts w:ascii="楷体" w:eastAsia="楷体" w:hAnsi="楷体" w:cstheme="minorBidi" w:hint="eastAsia"/>
          <w:sz w:val="32"/>
          <w:szCs w:val="32"/>
        </w:rPr>
        <w:t>征求意见稿</w:t>
      </w:r>
      <w:r>
        <w:rPr>
          <w:rFonts w:ascii="楷体" w:eastAsia="楷体" w:hAnsi="楷体" w:cstheme="minorBidi"/>
          <w:sz w:val="32"/>
          <w:szCs w:val="32"/>
        </w:rPr>
        <w:t>）</w:t>
      </w:r>
    </w:p>
    <w:p w14:paraId="4BD32700"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第一章　总　则</w:t>
      </w:r>
    </w:p>
    <w:p w14:paraId="7E8C0775" w14:textId="77777777" w:rsidR="00B14D88" w:rsidRDefault="00304051">
      <w:pPr>
        <w:pStyle w:val="HtmlNormal"/>
        <w:spacing w:before="0" w:after="0" w:line="520" w:lineRule="exact"/>
        <w:ind w:firstLine="569"/>
        <w:jc w:val="both"/>
        <w:textAlignment w:val="top"/>
        <w:rPr>
          <w:color w:val="000000"/>
          <w:sz w:val="28"/>
          <w:szCs w:val="28"/>
        </w:rPr>
      </w:pPr>
      <w:r>
        <w:rPr>
          <w:rStyle w:val="ae"/>
          <w:color w:val="000000"/>
          <w:sz w:val="28"/>
          <w:szCs w:val="28"/>
        </w:rPr>
        <w:t>第一条</w:t>
      </w:r>
      <w:r>
        <w:rPr>
          <w:color w:val="000000"/>
          <w:sz w:val="28"/>
          <w:szCs w:val="28"/>
        </w:rPr>
        <w:t xml:space="preserve">　为加强地震预警管理，有效发挥地震预警作用，减轻地震灾害损失，保障人民生命和财产安全，根据《中华人民共和国防震减灾法》《中华人民共和国突发事件应对法》《海南省防震减灾条例》《海南省突发事件预警信息发布管理暂行办法》等法律法规，结合本省实际，制定本办法。</w:t>
      </w:r>
    </w:p>
    <w:p w14:paraId="5D071940"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第二条</w:t>
      </w:r>
      <w:r>
        <w:rPr>
          <w:color w:val="000000"/>
          <w:sz w:val="28"/>
          <w:szCs w:val="28"/>
        </w:rPr>
        <w:t xml:space="preserve">　在本省行政区域内从事地震预警系统的规划与建设、地震预警信息发布与处置、宣传教育与应急演练、设施与观测环境保护以及其他相关活动，适用本办法。</w:t>
      </w:r>
    </w:p>
    <w:p w14:paraId="74608EED" w14:textId="77777777" w:rsidR="00B14D88" w:rsidRDefault="00304051">
      <w:pPr>
        <w:pStyle w:val="HtmlNormal"/>
        <w:spacing w:before="0" w:after="0" w:line="520" w:lineRule="exact"/>
        <w:ind w:firstLine="569"/>
        <w:jc w:val="both"/>
        <w:textAlignment w:val="top"/>
        <w:rPr>
          <w:color w:val="000000"/>
          <w:sz w:val="28"/>
          <w:szCs w:val="28"/>
        </w:rPr>
      </w:pPr>
      <w:r>
        <w:rPr>
          <w:rStyle w:val="ae"/>
          <w:color w:val="000000"/>
          <w:sz w:val="28"/>
          <w:szCs w:val="28"/>
        </w:rPr>
        <w:t>第三条</w:t>
      </w:r>
      <w:r>
        <w:rPr>
          <w:color w:val="000000"/>
          <w:sz w:val="28"/>
          <w:szCs w:val="28"/>
        </w:rPr>
        <w:t xml:space="preserve">　本办法所称地震预警，是指地震发生后，通过地震预警系统向可能遭受地震破坏或者影响的区域提前发出警报信息的行为。</w:t>
      </w:r>
    </w:p>
    <w:p w14:paraId="375822C5" w14:textId="77777777" w:rsidR="00B14D88" w:rsidRDefault="00304051">
      <w:pPr>
        <w:pStyle w:val="HtmlNormal"/>
        <w:spacing w:before="0" w:after="0" w:line="520" w:lineRule="exact"/>
        <w:ind w:firstLine="569"/>
        <w:jc w:val="both"/>
        <w:textAlignment w:val="top"/>
        <w:rPr>
          <w:sz w:val="28"/>
          <w:szCs w:val="28"/>
        </w:rPr>
      </w:pPr>
      <w:r>
        <w:rPr>
          <w:color w:val="000000"/>
          <w:sz w:val="28"/>
          <w:szCs w:val="28"/>
        </w:rPr>
        <w:t>地震预警系统包括地震监测系统、地震监测数据传输和处理系统、地震预警信息服务系统。</w:t>
      </w:r>
    </w:p>
    <w:p w14:paraId="4B3A9F08" w14:textId="77777777" w:rsidR="00B14D88" w:rsidRDefault="00304051">
      <w:pPr>
        <w:pStyle w:val="HtmlNormal"/>
        <w:spacing w:before="0" w:after="0" w:line="520" w:lineRule="exact"/>
        <w:jc w:val="both"/>
        <w:textAlignment w:val="top"/>
        <w:rPr>
          <w:color w:val="000000"/>
          <w:sz w:val="28"/>
          <w:szCs w:val="28"/>
        </w:rPr>
      </w:pPr>
      <w:r>
        <w:rPr>
          <w:color w:val="000000"/>
          <w:sz w:val="28"/>
          <w:szCs w:val="28"/>
        </w:rPr>
        <w:t xml:space="preserve">　　</w:t>
      </w:r>
      <w:r>
        <w:rPr>
          <w:rStyle w:val="ae"/>
          <w:color w:val="000000"/>
          <w:sz w:val="28"/>
          <w:szCs w:val="28"/>
        </w:rPr>
        <w:t>第四条</w:t>
      </w:r>
      <w:r>
        <w:rPr>
          <w:color w:val="000000"/>
          <w:sz w:val="28"/>
          <w:szCs w:val="28"/>
        </w:rPr>
        <w:t xml:space="preserve">　地震预警工作应当遵循政府主导、部门协同、社会参与的原则，实行统一规划、统一管理、统一发布的工作机制。</w:t>
      </w:r>
    </w:p>
    <w:p w14:paraId="22F3C9FA" w14:textId="77777777" w:rsidR="00B14D88" w:rsidRDefault="00304051">
      <w:pPr>
        <w:pStyle w:val="HtmlNormal"/>
        <w:spacing w:before="0" w:after="0" w:line="520" w:lineRule="exact"/>
        <w:jc w:val="both"/>
        <w:textAlignment w:val="top"/>
        <w:rPr>
          <w:sz w:val="28"/>
          <w:szCs w:val="28"/>
        </w:rPr>
      </w:pPr>
      <w:r>
        <w:rPr>
          <w:color w:val="000000"/>
          <w:sz w:val="28"/>
          <w:szCs w:val="28"/>
        </w:rPr>
        <w:lastRenderedPageBreak/>
        <w:t xml:space="preserve">　　</w:t>
      </w:r>
      <w:r>
        <w:rPr>
          <w:rStyle w:val="ae"/>
          <w:color w:val="000000"/>
          <w:sz w:val="28"/>
          <w:szCs w:val="28"/>
        </w:rPr>
        <w:t>第五条</w:t>
      </w:r>
      <w:r>
        <w:rPr>
          <w:color w:val="000000"/>
          <w:sz w:val="28"/>
          <w:szCs w:val="28"/>
        </w:rPr>
        <w:t xml:space="preserve">　县级以上人民政府应当加强对地震预警工作的领导，将地震预警工作纳入本级防震减灾规划，按照财政事权与支出责任划分相适应的原则，将所需经费列入同级财政预算。</w:t>
      </w:r>
    </w:p>
    <w:p w14:paraId="7D984E03"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县级以上人民政府地震工作主管部门负责本行政区域地震预警及其监督管理工作。</w:t>
      </w:r>
    </w:p>
    <w:p w14:paraId="56F5D342"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县级以上人民政府其他有关部门应当按照各自职责，依法做好地震预警相关工作。</w:t>
      </w:r>
    </w:p>
    <w:p w14:paraId="2FB662B8"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第六条</w:t>
      </w:r>
      <w:r>
        <w:rPr>
          <w:color w:val="000000"/>
          <w:sz w:val="28"/>
          <w:szCs w:val="28"/>
        </w:rPr>
        <w:t xml:space="preserve">　县级以上人民政府及其地震工作主管部门应当加强地震预警工作人才队伍建设，推广应用地震预警先进技术，提高地震预警工作水平。</w:t>
      </w:r>
    </w:p>
    <w:p w14:paraId="02F5FB39"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鼓励、支持公民、法人和其他组织开展地震预警科技创新、产品研发、成果</w:t>
      </w:r>
      <w:r>
        <w:rPr>
          <w:color w:val="000000"/>
          <w:sz w:val="28"/>
          <w:szCs w:val="28"/>
        </w:rPr>
        <w:t>应用和信息服务，依法参与地震预警系统建设，或者通过捐赠、志愿服务等形式参与地震预警工作。</w:t>
      </w:r>
    </w:p>
    <w:p w14:paraId="31B36D09"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第七条</w:t>
      </w:r>
      <w:r>
        <w:rPr>
          <w:color w:val="000000"/>
          <w:sz w:val="28"/>
          <w:szCs w:val="28"/>
        </w:rPr>
        <w:t xml:space="preserve">　地震预警系统建设与运行管理、地震预警信息发布等活动，应当遵守有关法律、法规和规章，符合国家、行业、地方标准以及相关技术要求。</w:t>
      </w:r>
    </w:p>
    <w:p w14:paraId="4B6AB602"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第八条</w:t>
      </w:r>
      <w:r>
        <w:rPr>
          <w:color w:val="000000"/>
          <w:sz w:val="28"/>
          <w:szCs w:val="28"/>
        </w:rPr>
        <w:t xml:space="preserve">　对在地震预警工作中</w:t>
      </w:r>
      <w:proofErr w:type="gramStart"/>
      <w:r>
        <w:rPr>
          <w:color w:val="000000"/>
          <w:sz w:val="28"/>
          <w:szCs w:val="28"/>
        </w:rPr>
        <w:t>作出</w:t>
      </w:r>
      <w:proofErr w:type="gramEnd"/>
      <w:r>
        <w:rPr>
          <w:color w:val="000000"/>
          <w:sz w:val="28"/>
          <w:szCs w:val="28"/>
        </w:rPr>
        <w:t>突出贡献的单位和个人，县级以上人民政府应当按照有关规定给予表彰和奖励。</w:t>
      </w:r>
    </w:p>
    <w:p w14:paraId="57D53CFF"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第二章　地震预警系统规划与建设</w:t>
      </w:r>
    </w:p>
    <w:p w14:paraId="2A91ED69" w14:textId="77777777" w:rsidR="00B14D88" w:rsidRDefault="00304051">
      <w:pPr>
        <w:pStyle w:val="HtmlNormal"/>
        <w:spacing w:before="0" w:after="0" w:line="520" w:lineRule="exact"/>
        <w:jc w:val="both"/>
        <w:textAlignment w:val="top"/>
        <w:rPr>
          <w:sz w:val="28"/>
          <w:szCs w:val="28"/>
        </w:rPr>
      </w:pPr>
      <w:r>
        <w:rPr>
          <w:color w:val="000000"/>
          <w:sz w:val="28"/>
          <w:szCs w:val="28"/>
        </w:rPr>
        <w:lastRenderedPageBreak/>
        <w:t xml:space="preserve">　</w:t>
      </w:r>
      <w:r>
        <w:rPr>
          <w:rStyle w:val="ae"/>
          <w:color w:val="000000"/>
          <w:sz w:val="28"/>
          <w:szCs w:val="28"/>
        </w:rPr>
        <w:t xml:space="preserve">　第九条</w:t>
      </w:r>
      <w:r>
        <w:rPr>
          <w:color w:val="000000"/>
          <w:sz w:val="28"/>
          <w:szCs w:val="28"/>
        </w:rPr>
        <w:t xml:space="preserve">　省人民政府地震工作主管部门应当根据国家地震预警系统建设相关要求，结合本省实际，会同有关部门编制全省地震预警系统建设规划，报省人民政府批</w:t>
      </w:r>
      <w:r>
        <w:rPr>
          <w:color w:val="000000"/>
          <w:sz w:val="28"/>
          <w:szCs w:val="28"/>
        </w:rPr>
        <w:t>准后组织实施。</w:t>
      </w:r>
    </w:p>
    <w:p w14:paraId="3B4DA8C4" w14:textId="77777777" w:rsidR="00B14D88" w:rsidRDefault="00304051">
      <w:pPr>
        <w:pStyle w:val="HtmlNormal"/>
        <w:spacing w:before="0" w:after="0" w:line="520" w:lineRule="exact"/>
        <w:ind w:firstLine="569"/>
        <w:jc w:val="both"/>
        <w:textAlignment w:val="top"/>
        <w:rPr>
          <w:color w:val="000000"/>
          <w:sz w:val="28"/>
          <w:szCs w:val="28"/>
        </w:rPr>
      </w:pPr>
      <w:r>
        <w:rPr>
          <w:rStyle w:val="ae"/>
          <w:color w:val="000000"/>
          <w:sz w:val="28"/>
          <w:szCs w:val="28"/>
        </w:rPr>
        <w:t>第十条</w:t>
      </w:r>
      <w:r>
        <w:rPr>
          <w:color w:val="000000"/>
          <w:sz w:val="28"/>
          <w:szCs w:val="28"/>
        </w:rPr>
        <w:t xml:space="preserve">　县级以上人民政府地震工作主管部门应当按照全省地震预警系统建设规划，组织建设本行政区域的地震预警系统。</w:t>
      </w:r>
    </w:p>
    <w:p w14:paraId="2D5035F4" w14:textId="77777777" w:rsidR="00B14D88" w:rsidRDefault="00304051">
      <w:pPr>
        <w:pStyle w:val="HtmlNormal"/>
        <w:spacing w:before="0" w:after="0" w:line="520" w:lineRule="exact"/>
        <w:ind w:firstLine="569"/>
        <w:jc w:val="both"/>
        <w:textAlignment w:val="top"/>
        <w:rPr>
          <w:color w:val="000000"/>
          <w:sz w:val="28"/>
          <w:szCs w:val="28"/>
        </w:rPr>
      </w:pPr>
      <w:r>
        <w:rPr>
          <w:color w:val="000000"/>
          <w:sz w:val="28"/>
          <w:szCs w:val="28"/>
        </w:rPr>
        <w:t>应急管理、发展改革、教育、科技、公安、财政、自然资源、住房与城乡建设、交通运输、水务、广播电视、气象和通信管理等部门，在各自职责范围内做好地震预警相关工作。</w:t>
      </w:r>
    </w:p>
    <w:p w14:paraId="7932A7CE"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第十一条</w:t>
      </w:r>
      <w:r>
        <w:rPr>
          <w:color w:val="000000"/>
          <w:sz w:val="28"/>
          <w:szCs w:val="28"/>
        </w:rPr>
        <w:t xml:space="preserve">　地震预警系统建设应当充分利用已有资源，避免重复建设。</w:t>
      </w:r>
    </w:p>
    <w:p w14:paraId="275C85B2"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有关单位建设的专用地震预警系统或者设施，符合地震预警系统建设规划和入网技术要求的，可以纳入全省地震预警系统。</w:t>
      </w:r>
    </w:p>
    <w:p w14:paraId="2381BAE2"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第十二条</w:t>
      </w:r>
      <w:r>
        <w:rPr>
          <w:color w:val="000000"/>
          <w:sz w:val="28"/>
          <w:szCs w:val="28"/>
        </w:rPr>
        <w:t xml:space="preserve">　地震基本烈度</w:t>
      </w:r>
      <w:r>
        <w:rPr>
          <w:color w:val="000000"/>
          <w:sz w:val="28"/>
          <w:szCs w:val="28"/>
        </w:rPr>
        <w:t>7</w:t>
      </w:r>
      <w:r>
        <w:rPr>
          <w:color w:val="000000"/>
          <w:sz w:val="28"/>
          <w:szCs w:val="28"/>
        </w:rPr>
        <w:t>度以上地区的学校、</w:t>
      </w:r>
      <w:r>
        <w:rPr>
          <w:color w:val="000000"/>
          <w:sz w:val="28"/>
          <w:szCs w:val="28"/>
        </w:rPr>
        <w:t>医院</w:t>
      </w:r>
      <w:r>
        <w:rPr>
          <w:rFonts w:hint="eastAsia"/>
          <w:color w:val="000000"/>
          <w:sz w:val="28"/>
          <w:szCs w:val="28"/>
        </w:rPr>
        <w:t>以及</w:t>
      </w:r>
      <w:r>
        <w:rPr>
          <w:color w:val="000000"/>
          <w:sz w:val="28"/>
          <w:szCs w:val="28"/>
        </w:rPr>
        <w:t>人员密集的机场、车站、体育场馆、大型娱乐场所、商业中心等公共场所，应当安装地震预警信息自动接收和播发装置。</w:t>
      </w:r>
    </w:p>
    <w:p w14:paraId="42EB32F0" w14:textId="77777777" w:rsidR="00B14D88" w:rsidRDefault="00304051">
      <w:pPr>
        <w:pStyle w:val="HtmlNormal"/>
        <w:spacing w:before="0" w:after="0" w:line="520" w:lineRule="exact"/>
        <w:ind w:firstLine="560"/>
        <w:jc w:val="both"/>
        <w:textAlignment w:val="top"/>
        <w:rPr>
          <w:color w:val="000000"/>
          <w:sz w:val="28"/>
          <w:szCs w:val="28"/>
        </w:rPr>
      </w:pPr>
      <w:r>
        <w:rPr>
          <w:color w:val="000000"/>
          <w:sz w:val="28"/>
          <w:szCs w:val="28"/>
        </w:rPr>
        <w:t>核设施、航天发射基地、大型水库、城市轨道交通、高速铁路、石油化工、供电、供气、通信等重大工程以及其他可能发生严重次生灾害的建设工程的建设单位或者管理单位，应当安装地震预警信息自动接收装置。</w:t>
      </w:r>
    </w:p>
    <w:p w14:paraId="540DFBED" w14:textId="77777777" w:rsidR="00B14D88" w:rsidRDefault="00304051">
      <w:pPr>
        <w:pStyle w:val="HtmlNormal"/>
        <w:spacing w:before="0" w:after="0" w:line="520" w:lineRule="exact"/>
        <w:ind w:firstLineChars="200" w:firstLine="560"/>
        <w:jc w:val="both"/>
        <w:textAlignment w:val="top"/>
        <w:rPr>
          <w:sz w:val="28"/>
          <w:szCs w:val="28"/>
        </w:rPr>
      </w:pPr>
      <w:r>
        <w:rPr>
          <w:color w:val="000000"/>
          <w:sz w:val="28"/>
          <w:szCs w:val="28"/>
        </w:rPr>
        <w:t>鼓励其他地区的机关、团体、企业、事业等单位和人员密集场所安装地震预警信息自动接收和播发装置。</w:t>
      </w:r>
    </w:p>
    <w:p w14:paraId="37868BAA" w14:textId="77777777" w:rsidR="00B14D88" w:rsidRDefault="00304051">
      <w:pPr>
        <w:pStyle w:val="HtmlNormal"/>
        <w:spacing w:before="0" w:after="0" w:line="520" w:lineRule="exact"/>
        <w:jc w:val="both"/>
        <w:textAlignment w:val="top"/>
        <w:rPr>
          <w:sz w:val="28"/>
          <w:szCs w:val="28"/>
        </w:rPr>
      </w:pPr>
      <w:r>
        <w:rPr>
          <w:color w:val="000000"/>
          <w:sz w:val="28"/>
          <w:szCs w:val="28"/>
        </w:rPr>
        <w:lastRenderedPageBreak/>
        <w:t xml:space="preserve">　</w:t>
      </w:r>
      <w:r>
        <w:rPr>
          <w:rStyle w:val="ae"/>
          <w:color w:val="000000"/>
          <w:sz w:val="28"/>
          <w:szCs w:val="28"/>
        </w:rPr>
        <w:t xml:space="preserve">　第十三条</w:t>
      </w:r>
      <w:r>
        <w:rPr>
          <w:color w:val="000000"/>
          <w:sz w:val="28"/>
          <w:szCs w:val="28"/>
        </w:rPr>
        <w:t xml:space="preserve">　地震预警系统建成后，应当经过一年以上的试运行；试运行结束后，经国家或者省人民政府地震工作主管部门组织评估，符合有关技术标准和条件的，方可正式运行。</w:t>
      </w:r>
    </w:p>
    <w:p w14:paraId="3FA8C70F"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第三章　地震预警信息发布与处置</w:t>
      </w:r>
    </w:p>
    <w:p w14:paraId="48E95D2B" w14:textId="77777777" w:rsidR="00B14D88" w:rsidRDefault="00304051">
      <w:pPr>
        <w:pStyle w:val="HtmlNormal"/>
        <w:spacing w:before="0" w:after="0" w:line="520" w:lineRule="exact"/>
        <w:ind w:firstLine="569"/>
        <w:jc w:val="both"/>
        <w:textAlignment w:val="top"/>
        <w:rPr>
          <w:color w:val="000000"/>
          <w:sz w:val="28"/>
          <w:szCs w:val="28"/>
        </w:rPr>
      </w:pPr>
      <w:r>
        <w:rPr>
          <w:rStyle w:val="ae"/>
          <w:color w:val="000000"/>
          <w:sz w:val="28"/>
          <w:szCs w:val="28"/>
        </w:rPr>
        <w:t>第十四条</w:t>
      </w:r>
      <w:r>
        <w:rPr>
          <w:color w:val="000000"/>
          <w:sz w:val="28"/>
          <w:szCs w:val="28"/>
        </w:rPr>
        <w:t xml:space="preserve">　本省行政区域内地震预警信息由省人民政府授权省地震工作管理部门统一发布。</w:t>
      </w:r>
    </w:p>
    <w:p w14:paraId="3BA828D7" w14:textId="77777777" w:rsidR="00B14D88" w:rsidRDefault="00304051">
      <w:pPr>
        <w:pStyle w:val="HtmlNormal"/>
        <w:spacing w:before="0" w:after="0" w:line="520" w:lineRule="exact"/>
        <w:ind w:firstLine="569"/>
        <w:jc w:val="both"/>
        <w:textAlignment w:val="top"/>
        <w:rPr>
          <w:color w:val="000000"/>
          <w:sz w:val="28"/>
          <w:szCs w:val="28"/>
        </w:rPr>
      </w:pPr>
      <w:r>
        <w:rPr>
          <w:color w:val="000000"/>
          <w:sz w:val="28"/>
          <w:szCs w:val="28"/>
        </w:rPr>
        <w:t>任何单位和个人不得以任何形式向社会发布地震预警信息。</w:t>
      </w:r>
    </w:p>
    <w:p w14:paraId="3D33A15D" w14:textId="77777777" w:rsidR="00B14D88" w:rsidRDefault="00304051">
      <w:pPr>
        <w:pStyle w:val="HtmlNormal"/>
        <w:spacing w:before="0" w:after="0" w:line="520" w:lineRule="exact"/>
        <w:ind w:firstLine="560"/>
        <w:jc w:val="both"/>
        <w:textAlignment w:val="top"/>
        <w:rPr>
          <w:color w:val="000000"/>
          <w:sz w:val="28"/>
          <w:szCs w:val="28"/>
        </w:rPr>
      </w:pPr>
      <w:r>
        <w:rPr>
          <w:rStyle w:val="ae"/>
          <w:color w:val="000000"/>
          <w:sz w:val="28"/>
          <w:szCs w:val="28"/>
        </w:rPr>
        <w:t>第十五条</w:t>
      </w:r>
      <w:r>
        <w:rPr>
          <w:color w:val="000000"/>
          <w:sz w:val="28"/>
          <w:szCs w:val="28"/>
        </w:rPr>
        <w:t xml:space="preserve">　根据地震预警系统预估最大地震烈度，将地震预警分为一级、二级、三级和四级，分别用红色、橙色、黄色和蓝色标示，一级为最高级别。</w:t>
      </w:r>
    </w:p>
    <w:p w14:paraId="00C23DC9" w14:textId="77777777" w:rsidR="00B14D88" w:rsidRDefault="00304051">
      <w:pPr>
        <w:pStyle w:val="HtmlNormal"/>
        <w:spacing w:before="0" w:after="0" w:line="520" w:lineRule="exact"/>
        <w:ind w:firstLine="560"/>
        <w:jc w:val="both"/>
        <w:textAlignment w:val="top"/>
        <w:rPr>
          <w:rStyle w:val="ae"/>
          <w:rFonts w:cs="宋体"/>
          <w:b w:val="0"/>
          <w:bCs/>
          <w:color w:val="000000"/>
          <w:sz w:val="28"/>
          <w:szCs w:val="28"/>
        </w:rPr>
      </w:pPr>
      <w:r>
        <w:rPr>
          <w:rStyle w:val="ae"/>
          <w:color w:val="000000"/>
          <w:sz w:val="28"/>
          <w:szCs w:val="28"/>
        </w:rPr>
        <w:t>第十六条</w:t>
      </w:r>
      <w:r>
        <w:rPr>
          <w:rStyle w:val="ae"/>
          <w:color w:val="000000"/>
          <w:sz w:val="28"/>
          <w:szCs w:val="28"/>
        </w:rPr>
        <w:t xml:space="preserve">  </w:t>
      </w:r>
      <w:r>
        <w:rPr>
          <w:rStyle w:val="ae"/>
          <w:rFonts w:cs="宋体"/>
          <w:b w:val="0"/>
          <w:bCs/>
          <w:color w:val="000000"/>
          <w:sz w:val="28"/>
          <w:szCs w:val="28"/>
        </w:rPr>
        <w:t>地震预警信息由全省地震预警系统统一发布、更新或者撤销。</w:t>
      </w:r>
    </w:p>
    <w:p w14:paraId="36C9090F" w14:textId="77777777" w:rsidR="00B14D88" w:rsidRDefault="00304051">
      <w:pPr>
        <w:pStyle w:val="HtmlNormal"/>
        <w:spacing w:before="0" w:after="0" w:line="520" w:lineRule="exact"/>
        <w:ind w:firstLine="560"/>
        <w:jc w:val="both"/>
        <w:textAlignment w:val="top"/>
        <w:rPr>
          <w:color w:val="000000"/>
          <w:sz w:val="28"/>
          <w:szCs w:val="28"/>
        </w:rPr>
      </w:pPr>
      <w:r>
        <w:rPr>
          <w:rStyle w:val="ae"/>
          <w:rFonts w:cs="宋体"/>
          <w:b w:val="0"/>
          <w:bCs/>
          <w:color w:val="000000"/>
          <w:sz w:val="28"/>
          <w:szCs w:val="28"/>
        </w:rPr>
        <w:t>专用地震预警系统未经省</w:t>
      </w:r>
      <w:r>
        <w:rPr>
          <w:rStyle w:val="ae"/>
          <w:rFonts w:cs="宋体" w:hint="eastAsia"/>
          <w:b w:val="0"/>
          <w:bCs/>
          <w:color w:val="000000"/>
          <w:sz w:val="28"/>
          <w:szCs w:val="28"/>
        </w:rPr>
        <w:t>人民</w:t>
      </w:r>
      <w:r>
        <w:rPr>
          <w:rStyle w:val="ae"/>
          <w:rFonts w:cs="宋体"/>
          <w:b w:val="0"/>
          <w:bCs/>
          <w:color w:val="000000"/>
          <w:sz w:val="28"/>
          <w:szCs w:val="28"/>
        </w:rPr>
        <w:t>政府授权，不得向社会发布地震预警信息。</w:t>
      </w:r>
      <w:r>
        <w:rPr>
          <w:color w:val="000000"/>
          <w:sz w:val="28"/>
          <w:szCs w:val="28"/>
        </w:rPr>
        <w:t xml:space="preserve">　</w:t>
      </w:r>
    </w:p>
    <w:p w14:paraId="596D5167" w14:textId="77777777" w:rsidR="00B14D88" w:rsidRDefault="00304051">
      <w:pPr>
        <w:pStyle w:val="HtmlNormal"/>
        <w:spacing w:before="0" w:after="0" w:line="520" w:lineRule="exact"/>
        <w:ind w:firstLine="560"/>
        <w:jc w:val="both"/>
        <w:textAlignment w:val="top"/>
        <w:rPr>
          <w:sz w:val="28"/>
          <w:szCs w:val="28"/>
        </w:rPr>
      </w:pPr>
      <w:r>
        <w:rPr>
          <w:rStyle w:val="ae"/>
          <w:color w:val="000000"/>
          <w:sz w:val="28"/>
          <w:szCs w:val="28"/>
        </w:rPr>
        <w:t>第十七条</w:t>
      </w:r>
      <w:r>
        <w:rPr>
          <w:rStyle w:val="ae"/>
          <w:color w:val="000000"/>
          <w:sz w:val="28"/>
          <w:szCs w:val="28"/>
        </w:rPr>
        <w:t xml:space="preserve">  </w:t>
      </w:r>
      <w:r>
        <w:rPr>
          <w:color w:val="000000"/>
          <w:sz w:val="28"/>
          <w:szCs w:val="28"/>
        </w:rPr>
        <w:t>省人民政府可以指定广播电视、互联网、移动通信等媒体按照有关规定播发面向公众的地震预警信息。</w:t>
      </w:r>
    </w:p>
    <w:p w14:paraId="51D8B043"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省人民政府指定的媒体应当在省人民政府地震工作主管部门和有关部门的指导和监督下，建立地震预警信息自动播发机制，做好地震预警信息播发工作，及时、准</w:t>
      </w:r>
      <w:r>
        <w:rPr>
          <w:color w:val="000000"/>
          <w:sz w:val="28"/>
          <w:szCs w:val="28"/>
        </w:rPr>
        <w:t>确、无偿地向社会公众播发地震预警信息。</w:t>
      </w:r>
    </w:p>
    <w:p w14:paraId="00EEDE00" w14:textId="77777777" w:rsidR="00B14D88" w:rsidRDefault="00304051">
      <w:pPr>
        <w:pStyle w:val="HtmlNormal"/>
        <w:spacing w:before="0" w:after="0" w:line="520" w:lineRule="exact"/>
        <w:jc w:val="both"/>
        <w:textAlignment w:val="top"/>
        <w:rPr>
          <w:sz w:val="28"/>
          <w:szCs w:val="28"/>
        </w:rPr>
      </w:pPr>
      <w:r>
        <w:rPr>
          <w:color w:val="000000"/>
          <w:sz w:val="28"/>
          <w:szCs w:val="28"/>
        </w:rPr>
        <w:lastRenderedPageBreak/>
        <w:t xml:space="preserve">　　其他有关媒体应当配合地震工作主管部门按照有关规定做好地震预警信息发布工作。</w:t>
      </w:r>
    </w:p>
    <w:p w14:paraId="66C74970"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第十八条</w:t>
      </w:r>
      <w:r>
        <w:rPr>
          <w:color w:val="000000"/>
          <w:sz w:val="28"/>
          <w:szCs w:val="28"/>
        </w:rPr>
        <w:t xml:space="preserve">　对地震预警信息有特殊需求的单位，可以向省人民政府地震工作主管部门提出信息服务申请，省人民政府地震工作主管部门根据有关规定和标准提供地震预警信息服务。</w:t>
      </w:r>
    </w:p>
    <w:p w14:paraId="06594AAC"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第十九条</w:t>
      </w:r>
      <w:r>
        <w:rPr>
          <w:color w:val="000000"/>
          <w:sz w:val="28"/>
          <w:szCs w:val="28"/>
        </w:rPr>
        <w:t xml:space="preserve">　各级人民政府和有关部门，以及按照本办法规定安装地震预警信息自动接收或者播发装置的单位，应当建立应急处置机制，在收到地震预警信息后立即采取相应避险措施。</w:t>
      </w:r>
    </w:p>
    <w:p w14:paraId="2A926687"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第四章　宣传教育与应急演练</w:t>
      </w:r>
    </w:p>
    <w:p w14:paraId="4D740BCE"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第二十条</w:t>
      </w:r>
      <w:r>
        <w:rPr>
          <w:color w:val="000000"/>
          <w:sz w:val="28"/>
          <w:szCs w:val="28"/>
        </w:rPr>
        <w:t xml:space="preserve">　县级以上人民政府及其有关部门、乡镇人民政府、街道办事处应当组织开展地震预警知识宣传普及活动和必要的应急演练，提高公民应用地震预警信息进行避险的能力。</w:t>
      </w:r>
    </w:p>
    <w:p w14:paraId="77F5B19A"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村（居）民委员会应当根据所在地人民政府的要求，结合各自实际情况，组织开展地震预警知识宣传普及活动和必要的应急演练。</w:t>
      </w:r>
    </w:p>
    <w:p w14:paraId="27AB63FF"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第二十一条</w:t>
      </w:r>
      <w:r>
        <w:rPr>
          <w:color w:val="000000"/>
          <w:sz w:val="28"/>
          <w:szCs w:val="28"/>
        </w:rPr>
        <w:t xml:space="preserve">　机关、团体、企业、事业等单位应当按照所在地人民政府的要求，结合各自实际，开展地震预警知识宣传教育和必要的应急演练。</w:t>
      </w:r>
    </w:p>
    <w:p w14:paraId="7527FBA2"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学校、幼儿园应当把地震预警知识教育纳入教学内容。学校每年至少组织一次地震预警应急演练。</w:t>
      </w:r>
    </w:p>
    <w:p w14:paraId="19ED796E"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新闻媒体应当</w:t>
      </w:r>
      <w:r>
        <w:rPr>
          <w:color w:val="000000"/>
          <w:sz w:val="28"/>
          <w:szCs w:val="28"/>
        </w:rPr>
        <w:t>开展地震预警</w:t>
      </w:r>
      <w:proofErr w:type="gramStart"/>
      <w:r>
        <w:rPr>
          <w:color w:val="000000"/>
          <w:sz w:val="28"/>
          <w:szCs w:val="28"/>
        </w:rPr>
        <w:t>知识公益</w:t>
      </w:r>
      <w:proofErr w:type="gramEnd"/>
      <w:r>
        <w:rPr>
          <w:color w:val="000000"/>
          <w:sz w:val="28"/>
          <w:szCs w:val="28"/>
        </w:rPr>
        <w:t>宣传。</w:t>
      </w:r>
    </w:p>
    <w:p w14:paraId="465822F0" w14:textId="77777777" w:rsidR="00B14D88" w:rsidRDefault="00304051">
      <w:pPr>
        <w:pStyle w:val="HtmlNormal"/>
        <w:spacing w:before="0" w:after="0" w:line="520" w:lineRule="exact"/>
        <w:jc w:val="both"/>
        <w:textAlignment w:val="top"/>
        <w:rPr>
          <w:sz w:val="28"/>
          <w:szCs w:val="28"/>
        </w:rPr>
      </w:pPr>
      <w:r>
        <w:rPr>
          <w:color w:val="000000"/>
          <w:sz w:val="28"/>
          <w:szCs w:val="28"/>
        </w:rPr>
        <w:lastRenderedPageBreak/>
        <w:t xml:space="preserve">　　</w:t>
      </w:r>
      <w:r>
        <w:rPr>
          <w:rStyle w:val="ae"/>
          <w:color w:val="000000"/>
          <w:sz w:val="28"/>
          <w:szCs w:val="28"/>
        </w:rPr>
        <w:t>第二十二条</w:t>
      </w:r>
      <w:r>
        <w:rPr>
          <w:color w:val="000000"/>
          <w:sz w:val="28"/>
          <w:szCs w:val="28"/>
        </w:rPr>
        <w:t xml:space="preserve">　县级以上人民政府地震工作主管部门应当指导、协助、督促有关单位做好地震预警知识宣传教育和地震预警应急演练等工作。</w:t>
      </w:r>
    </w:p>
    <w:p w14:paraId="3E4130F2"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第五章　地震预警设施与地震观测环境保护</w:t>
      </w:r>
    </w:p>
    <w:p w14:paraId="65FF92FF" w14:textId="77777777" w:rsidR="00B14D88" w:rsidRDefault="00304051">
      <w:pPr>
        <w:pStyle w:val="HtmlNormal"/>
        <w:spacing w:before="0" w:after="0" w:line="520" w:lineRule="exact"/>
        <w:ind w:firstLine="569"/>
        <w:jc w:val="both"/>
        <w:textAlignment w:val="top"/>
        <w:rPr>
          <w:color w:val="000000"/>
          <w:sz w:val="28"/>
          <w:szCs w:val="28"/>
        </w:rPr>
      </w:pPr>
      <w:r>
        <w:rPr>
          <w:rStyle w:val="ae"/>
          <w:color w:val="000000"/>
          <w:sz w:val="28"/>
          <w:szCs w:val="28"/>
        </w:rPr>
        <w:t>第二十三条</w:t>
      </w:r>
      <w:r>
        <w:rPr>
          <w:color w:val="000000"/>
          <w:sz w:val="28"/>
          <w:szCs w:val="28"/>
        </w:rPr>
        <w:t xml:space="preserve">　县级以上人民政府应当加强对地震预警设施和地震观测环境的保护。地震工作管理部门具体负责对地震预警设施和地震观测环境的巡查和保护工作。</w:t>
      </w:r>
    </w:p>
    <w:p w14:paraId="18B72DBC" w14:textId="77777777" w:rsidR="00B14D88" w:rsidRDefault="00304051">
      <w:pPr>
        <w:pStyle w:val="HtmlNormal"/>
        <w:spacing w:before="0" w:after="0" w:line="520" w:lineRule="exact"/>
        <w:ind w:firstLine="569"/>
        <w:jc w:val="both"/>
        <w:textAlignment w:val="top"/>
        <w:rPr>
          <w:color w:val="000000"/>
          <w:sz w:val="28"/>
          <w:szCs w:val="28"/>
        </w:rPr>
      </w:pPr>
      <w:r>
        <w:rPr>
          <w:color w:val="000000"/>
          <w:sz w:val="28"/>
          <w:szCs w:val="28"/>
        </w:rPr>
        <w:t>地震预警设施遭受破坏的，地震工作管理部门应当及时组织修复；地震观测环境遭受破坏影响地震预警设施工作效能的，有关单位应当排除妨碍、消除影响、恢复原状或者易地重建。</w:t>
      </w:r>
    </w:p>
    <w:p w14:paraId="46624AC1" w14:textId="77777777" w:rsidR="00B14D88" w:rsidRDefault="00304051">
      <w:pPr>
        <w:pStyle w:val="HtmlNormal"/>
        <w:spacing w:before="0" w:after="0" w:line="520" w:lineRule="exact"/>
        <w:ind w:firstLine="569"/>
        <w:jc w:val="both"/>
        <w:textAlignment w:val="top"/>
        <w:rPr>
          <w:color w:val="000000"/>
          <w:sz w:val="28"/>
          <w:szCs w:val="28"/>
        </w:rPr>
      </w:pPr>
      <w:r>
        <w:rPr>
          <w:color w:val="000000"/>
          <w:sz w:val="28"/>
          <w:szCs w:val="28"/>
        </w:rPr>
        <w:t>地震预警系统、地震预警设施运行管理单位和地震预警信息接收单位应当加强对相关系统设施的维护管理，保障地震预警系统正常运行。</w:t>
      </w:r>
    </w:p>
    <w:p w14:paraId="43DAB690" w14:textId="77777777" w:rsidR="00B14D88" w:rsidRDefault="00304051">
      <w:pPr>
        <w:pStyle w:val="HtmlNormal"/>
        <w:spacing w:before="0" w:after="0" w:line="520" w:lineRule="exact"/>
        <w:jc w:val="both"/>
        <w:textAlignment w:val="top"/>
        <w:rPr>
          <w:color w:val="000000"/>
          <w:sz w:val="28"/>
          <w:szCs w:val="28"/>
        </w:rPr>
      </w:pPr>
      <w:r>
        <w:rPr>
          <w:color w:val="000000"/>
          <w:sz w:val="28"/>
          <w:szCs w:val="28"/>
        </w:rPr>
        <w:t xml:space="preserve">　　</w:t>
      </w:r>
      <w:r>
        <w:rPr>
          <w:rStyle w:val="ae"/>
          <w:color w:val="000000"/>
          <w:sz w:val="28"/>
          <w:szCs w:val="28"/>
        </w:rPr>
        <w:t>第二十四条</w:t>
      </w:r>
      <w:r>
        <w:rPr>
          <w:color w:val="000000"/>
          <w:sz w:val="28"/>
          <w:szCs w:val="28"/>
        </w:rPr>
        <w:t xml:space="preserve">　任何单位和个人不得侵占、损毁、拆除或者擅自移动地震监测、通信传输、信息处理、信息服务、信息接收播发等预警设施，不得危害地震观测环境。</w:t>
      </w:r>
    </w:p>
    <w:p w14:paraId="389A9418" w14:textId="77777777" w:rsidR="00B14D88" w:rsidRDefault="00304051">
      <w:pPr>
        <w:pStyle w:val="HtmlNormal"/>
        <w:spacing w:before="0" w:after="0" w:line="520" w:lineRule="exact"/>
        <w:ind w:firstLineChars="200" w:firstLine="560"/>
        <w:jc w:val="both"/>
        <w:textAlignment w:val="top"/>
        <w:rPr>
          <w:sz w:val="28"/>
          <w:szCs w:val="28"/>
        </w:rPr>
      </w:pPr>
      <w:r>
        <w:rPr>
          <w:color w:val="000000"/>
          <w:sz w:val="28"/>
          <w:szCs w:val="28"/>
        </w:rPr>
        <w:t>任何单位和个人有权对危害、破坏地震预警设施和地震观测环境的行为进行举报。接到举</w:t>
      </w:r>
      <w:r>
        <w:rPr>
          <w:color w:val="000000"/>
          <w:sz w:val="28"/>
          <w:szCs w:val="28"/>
        </w:rPr>
        <w:t>报的单位应当依法及时处理。</w:t>
      </w:r>
    </w:p>
    <w:p w14:paraId="1D303822" w14:textId="77777777" w:rsidR="00B14D88" w:rsidRDefault="00304051">
      <w:pPr>
        <w:pStyle w:val="HtmlNormal"/>
        <w:spacing w:before="0" w:after="0" w:line="520" w:lineRule="exact"/>
        <w:jc w:val="both"/>
        <w:textAlignment w:val="top"/>
        <w:rPr>
          <w:sz w:val="28"/>
          <w:szCs w:val="28"/>
        </w:rPr>
      </w:pPr>
      <w:r>
        <w:rPr>
          <w:color w:val="000000"/>
          <w:sz w:val="28"/>
          <w:szCs w:val="28"/>
        </w:rPr>
        <w:t xml:space="preserve">　　</w:t>
      </w:r>
      <w:r>
        <w:rPr>
          <w:rStyle w:val="ae"/>
          <w:color w:val="000000"/>
          <w:sz w:val="28"/>
          <w:szCs w:val="28"/>
        </w:rPr>
        <w:t>第二十五条</w:t>
      </w:r>
      <w:r>
        <w:rPr>
          <w:color w:val="000000"/>
          <w:sz w:val="28"/>
          <w:szCs w:val="28"/>
        </w:rPr>
        <w:t xml:space="preserve">　县级以上人民政府地震工作主管部门应当对地震预警设施和地震观测环境维护、管理单位的保护工作进行指导、监督；定期对地震预警设施和地震观测环境进行检查，发现遭受破坏的，及时组织修复。</w:t>
      </w:r>
    </w:p>
    <w:p w14:paraId="5DE63AE7"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第六章　法律责任</w:t>
      </w:r>
    </w:p>
    <w:p w14:paraId="646EA5DA" w14:textId="77777777" w:rsidR="00B14D88" w:rsidRDefault="00304051">
      <w:pPr>
        <w:pStyle w:val="HtmlNormal"/>
        <w:spacing w:before="0" w:after="0" w:line="520" w:lineRule="exact"/>
        <w:ind w:firstLine="568"/>
        <w:jc w:val="both"/>
        <w:textAlignment w:val="top"/>
        <w:rPr>
          <w:rStyle w:val="ae"/>
          <w:rFonts w:cs="宋体"/>
          <w:b w:val="0"/>
          <w:bCs/>
          <w:color w:val="000000"/>
          <w:sz w:val="28"/>
          <w:szCs w:val="28"/>
        </w:rPr>
      </w:pPr>
      <w:r>
        <w:rPr>
          <w:rStyle w:val="ae"/>
          <w:color w:val="000000"/>
          <w:sz w:val="28"/>
          <w:szCs w:val="28"/>
        </w:rPr>
        <w:lastRenderedPageBreak/>
        <w:t>第二十六条</w:t>
      </w:r>
      <w:r>
        <w:rPr>
          <w:rStyle w:val="ae"/>
          <w:color w:val="000000"/>
          <w:sz w:val="28"/>
          <w:szCs w:val="28"/>
        </w:rPr>
        <w:t xml:space="preserve">  </w:t>
      </w:r>
      <w:r>
        <w:rPr>
          <w:rStyle w:val="ae"/>
          <w:rFonts w:cs="宋体"/>
          <w:b w:val="0"/>
          <w:bCs/>
          <w:color w:val="000000"/>
          <w:sz w:val="28"/>
          <w:szCs w:val="28"/>
        </w:rPr>
        <w:t>违反本办法规定的行为，有关法律、法规已有处罚规定的，从其规定。</w:t>
      </w:r>
    </w:p>
    <w:p w14:paraId="03DD98A8" w14:textId="77777777" w:rsidR="00B14D88" w:rsidRDefault="00304051">
      <w:pPr>
        <w:pStyle w:val="HtmlNormal"/>
        <w:spacing w:before="0" w:after="0" w:line="520" w:lineRule="exact"/>
        <w:ind w:firstLine="568"/>
        <w:jc w:val="both"/>
        <w:textAlignment w:val="top"/>
        <w:rPr>
          <w:rStyle w:val="ae"/>
          <w:rFonts w:cs="宋体"/>
          <w:b w:val="0"/>
          <w:bCs/>
          <w:color w:val="000000"/>
          <w:sz w:val="28"/>
          <w:szCs w:val="28"/>
        </w:rPr>
      </w:pPr>
      <w:r>
        <w:rPr>
          <w:rStyle w:val="ae"/>
          <w:color w:val="000000"/>
          <w:sz w:val="28"/>
          <w:szCs w:val="28"/>
        </w:rPr>
        <w:t>第二十七条</w:t>
      </w:r>
      <w:r>
        <w:rPr>
          <w:rStyle w:val="ae"/>
          <w:color w:val="000000"/>
          <w:sz w:val="28"/>
          <w:szCs w:val="28"/>
        </w:rPr>
        <w:t xml:space="preserve">  </w:t>
      </w:r>
      <w:r>
        <w:rPr>
          <w:rStyle w:val="ae"/>
          <w:rFonts w:cs="宋体"/>
          <w:b w:val="0"/>
          <w:bCs/>
          <w:color w:val="000000"/>
          <w:sz w:val="28"/>
          <w:szCs w:val="28"/>
        </w:rPr>
        <w:t>违反本办法规定，擅自向社会发布地震预警信息或者编造、传播虚假地震预警信息的，由县级以上人民政府地震工作管理部门责令改正；违反治安管理行为的，由公安机关依法给予处罚；构成犯罪的，依法追究刑事责任。</w:t>
      </w:r>
    </w:p>
    <w:p w14:paraId="67360D31" w14:textId="77777777" w:rsidR="00B14D88" w:rsidRDefault="00304051">
      <w:pPr>
        <w:pStyle w:val="HtmlNormal"/>
        <w:spacing w:before="0" w:after="0" w:line="520" w:lineRule="exact"/>
        <w:ind w:firstLineChars="200" w:firstLine="562"/>
        <w:jc w:val="both"/>
        <w:textAlignment w:val="top"/>
        <w:rPr>
          <w:rStyle w:val="ae"/>
          <w:rFonts w:cs="宋体"/>
          <w:b w:val="0"/>
          <w:bCs/>
          <w:color w:val="000000"/>
          <w:sz w:val="28"/>
          <w:szCs w:val="28"/>
        </w:rPr>
      </w:pPr>
      <w:r>
        <w:rPr>
          <w:rStyle w:val="ae"/>
          <w:color w:val="000000"/>
          <w:sz w:val="28"/>
          <w:szCs w:val="28"/>
        </w:rPr>
        <w:t>第二十八条</w:t>
      </w:r>
      <w:r>
        <w:rPr>
          <w:rStyle w:val="ae"/>
          <w:color w:val="000000"/>
          <w:sz w:val="28"/>
          <w:szCs w:val="28"/>
        </w:rPr>
        <w:t xml:space="preserve">  </w:t>
      </w:r>
      <w:r>
        <w:rPr>
          <w:rStyle w:val="ae"/>
          <w:rFonts w:cs="宋体"/>
          <w:b w:val="0"/>
          <w:bCs/>
          <w:color w:val="000000"/>
          <w:sz w:val="28"/>
          <w:szCs w:val="28"/>
        </w:rPr>
        <w:t>违反本办法第十二条规定，未设立地震预警信息接收和播发装置，建立应急处置机制的，由县级以上人民政府地震工作管理部门责令改正，予以通报；对直接负责的主管人员和其他直接责任人员，依法给予处分。</w:t>
      </w:r>
    </w:p>
    <w:p w14:paraId="1FA4F86E" w14:textId="77777777" w:rsidR="00B14D88" w:rsidRDefault="00304051">
      <w:pPr>
        <w:pStyle w:val="HtmlNormal"/>
        <w:spacing w:before="0" w:after="0" w:line="520" w:lineRule="exact"/>
        <w:ind w:firstLineChars="200" w:firstLine="562"/>
        <w:jc w:val="both"/>
        <w:textAlignment w:val="top"/>
        <w:rPr>
          <w:rStyle w:val="ae"/>
          <w:rFonts w:cs="宋体"/>
          <w:b w:val="0"/>
          <w:bCs/>
          <w:color w:val="000000"/>
          <w:sz w:val="28"/>
          <w:szCs w:val="28"/>
        </w:rPr>
      </w:pPr>
      <w:r>
        <w:rPr>
          <w:rStyle w:val="ae"/>
          <w:color w:val="000000"/>
          <w:sz w:val="28"/>
          <w:szCs w:val="28"/>
        </w:rPr>
        <w:t>第二十九条</w:t>
      </w:r>
      <w:r>
        <w:rPr>
          <w:rStyle w:val="ae"/>
          <w:color w:val="000000"/>
          <w:sz w:val="28"/>
          <w:szCs w:val="28"/>
        </w:rPr>
        <w:t xml:space="preserve">  </w:t>
      </w:r>
      <w:r>
        <w:rPr>
          <w:rStyle w:val="ae"/>
          <w:rFonts w:cs="宋体"/>
          <w:b w:val="0"/>
          <w:bCs/>
          <w:color w:val="000000"/>
          <w:sz w:val="28"/>
          <w:szCs w:val="28"/>
        </w:rPr>
        <w:t>违反本办法规定，有下列行为之一的，由县级以上人民政府地震工作管理部门责令改正，并采取相应补救措施：</w:t>
      </w:r>
    </w:p>
    <w:p w14:paraId="16DB4F75" w14:textId="77777777" w:rsidR="00B14D88" w:rsidRDefault="00304051">
      <w:pPr>
        <w:pStyle w:val="HtmlNormal"/>
        <w:spacing w:before="0" w:after="0" w:line="520" w:lineRule="exact"/>
        <w:ind w:firstLineChars="200" w:firstLine="560"/>
        <w:jc w:val="both"/>
        <w:textAlignment w:val="top"/>
        <w:rPr>
          <w:rStyle w:val="ae"/>
          <w:rFonts w:cs="宋体"/>
          <w:b w:val="0"/>
          <w:bCs/>
          <w:color w:val="000000"/>
          <w:sz w:val="28"/>
          <w:szCs w:val="28"/>
        </w:rPr>
      </w:pPr>
      <w:r>
        <w:rPr>
          <w:rStyle w:val="ae"/>
          <w:rFonts w:cs="宋体"/>
          <w:b w:val="0"/>
          <w:bCs/>
          <w:color w:val="000000"/>
          <w:sz w:val="28"/>
          <w:szCs w:val="28"/>
        </w:rPr>
        <w:t>（一）建设专用地震预警系统，未向省地震工作管理部门备案的；</w:t>
      </w:r>
    </w:p>
    <w:p w14:paraId="7683F785" w14:textId="77777777" w:rsidR="00B14D88" w:rsidRDefault="00304051">
      <w:pPr>
        <w:pStyle w:val="HtmlNormal"/>
        <w:spacing w:before="0" w:after="0" w:line="520" w:lineRule="exact"/>
        <w:ind w:firstLineChars="200" w:firstLine="560"/>
        <w:jc w:val="both"/>
        <w:textAlignment w:val="top"/>
        <w:rPr>
          <w:rStyle w:val="ae"/>
          <w:rFonts w:cs="宋体"/>
          <w:b w:val="0"/>
          <w:bCs/>
          <w:color w:val="000000"/>
          <w:sz w:val="28"/>
          <w:szCs w:val="28"/>
        </w:rPr>
      </w:pPr>
      <w:r>
        <w:rPr>
          <w:rStyle w:val="ae"/>
          <w:rFonts w:cs="宋体"/>
          <w:b w:val="0"/>
          <w:bCs/>
          <w:color w:val="000000"/>
          <w:sz w:val="28"/>
          <w:szCs w:val="28"/>
        </w:rPr>
        <w:t>（二）纳入全省地震预警系统，未按规定传送监测数据的；</w:t>
      </w:r>
    </w:p>
    <w:p w14:paraId="3FBB961D" w14:textId="77777777" w:rsidR="00B14D88" w:rsidRDefault="00304051">
      <w:pPr>
        <w:pStyle w:val="HtmlNormal"/>
        <w:spacing w:before="0" w:after="0" w:line="520" w:lineRule="exact"/>
        <w:ind w:firstLineChars="200" w:firstLine="560"/>
        <w:jc w:val="both"/>
        <w:textAlignment w:val="top"/>
        <w:rPr>
          <w:rStyle w:val="ae"/>
          <w:rFonts w:cs="宋体"/>
          <w:b w:val="0"/>
          <w:bCs/>
          <w:color w:val="000000"/>
          <w:sz w:val="28"/>
          <w:szCs w:val="28"/>
        </w:rPr>
      </w:pPr>
      <w:r>
        <w:rPr>
          <w:rStyle w:val="ae"/>
          <w:rFonts w:cs="宋体"/>
          <w:b w:val="0"/>
          <w:bCs/>
          <w:color w:val="000000"/>
          <w:sz w:val="28"/>
          <w:szCs w:val="28"/>
        </w:rPr>
        <w:t>（三）地震预警系统建成后，未按照本办法规定进行试运行和验收的；</w:t>
      </w:r>
    </w:p>
    <w:p w14:paraId="1A7AA67C" w14:textId="77777777" w:rsidR="00B14D88" w:rsidRDefault="00304051">
      <w:pPr>
        <w:pStyle w:val="HtmlNormal"/>
        <w:spacing w:before="0" w:after="0" w:line="520" w:lineRule="exact"/>
        <w:ind w:firstLineChars="200" w:firstLine="560"/>
        <w:jc w:val="both"/>
        <w:textAlignment w:val="top"/>
        <w:rPr>
          <w:rStyle w:val="ae"/>
          <w:rFonts w:cs="宋体"/>
          <w:b w:val="0"/>
          <w:bCs/>
          <w:color w:val="000000"/>
          <w:sz w:val="28"/>
          <w:szCs w:val="28"/>
        </w:rPr>
      </w:pPr>
      <w:r>
        <w:rPr>
          <w:rStyle w:val="ae"/>
          <w:rFonts w:cs="宋体"/>
          <w:b w:val="0"/>
          <w:bCs/>
          <w:color w:val="000000"/>
          <w:sz w:val="28"/>
          <w:szCs w:val="28"/>
        </w:rPr>
        <w:t>（四）地震预警的系统建设、运行管理、信息发布与传播等相关技术及应用，违反国家有关法律、法规，或者不符合国家标准和行业标准的。</w:t>
      </w:r>
    </w:p>
    <w:p w14:paraId="6E51B59E" w14:textId="77777777" w:rsidR="00B14D88" w:rsidRDefault="00304051">
      <w:pPr>
        <w:widowControl/>
        <w:spacing w:line="520" w:lineRule="exact"/>
        <w:ind w:firstLineChars="200" w:firstLine="562"/>
        <w:textAlignment w:val="top"/>
        <w:rPr>
          <w:rFonts w:ascii="宋体" w:hAnsi="宋体" w:cs="宋体"/>
          <w:color w:val="000000"/>
          <w:sz w:val="28"/>
        </w:rPr>
      </w:pPr>
      <w:r>
        <w:rPr>
          <w:rStyle w:val="ae"/>
          <w:rFonts w:cstheme="minorBidi"/>
          <w:color w:val="000000"/>
          <w:kern w:val="0"/>
          <w:sz w:val="28"/>
          <w:szCs w:val="28"/>
        </w:rPr>
        <w:t>第三十条</w:t>
      </w:r>
      <w:r>
        <w:rPr>
          <w:rStyle w:val="ae"/>
          <w:rFonts w:ascii="宋体" w:hAnsi="宋体" w:cs="宋体"/>
          <w:b w:val="0"/>
          <w:bCs/>
          <w:color w:val="000000"/>
          <w:kern w:val="0"/>
          <w:sz w:val="28"/>
          <w:szCs w:val="28"/>
        </w:rPr>
        <w:t>违反本办法规定，有下列行为之一的，由县级以上人民政府地震工作管理部门责令停止侵害，恢复原状或者采取其他补救措施；造</w:t>
      </w:r>
      <w:r>
        <w:rPr>
          <w:rStyle w:val="ae"/>
          <w:rFonts w:ascii="宋体" w:hAnsi="宋体" w:cs="宋体"/>
          <w:b w:val="0"/>
          <w:bCs/>
          <w:color w:val="000000"/>
          <w:kern w:val="0"/>
          <w:sz w:val="28"/>
          <w:szCs w:val="28"/>
        </w:rPr>
        <w:lastRenderedPageBreak/>
        <w:t>成损失的，依法承担赔偿责任；危害公共安全的，由公安机关依法给予处罚；构成犯罪的，依法追</w:t>
      </w:r>
      <w:r>
        <w:rPr>
          <w:rStyle w:val="ae"/>
          <w:rFonts w:ascii="宋体" w:hAnsi="宋体" w:cs="宋体"/>
          <w:b w:val="0"/>
          <w:bCs/>
          <w:color w:val="000000"/>
          <w:kern w:val="0"/>
          <w:sz w:val="28"/>
          <w:szCs w:val="28"/>
        </w:rPr>
        <w:t>究刑事责任。</w:t>
      </w:r>
    </w:p>
    <w:p w14:paraId="4FB14EAE" w14:textId="77777777" w:rsidR="00B14D88" w:rsidRDefault="00304051">
      <w:pPr>
        <w:widowControl/>
        <w:spacing w:line="520" w:lineRule="exact"/>
        <w:ind w:firstLineChars="200" w:firstLine="560"/>
        <w:textAlignment w:val="top"/>
        <w:rPr>
          <w:rFonts w:ascii="宋体" w:hAnsi="宋体" w:cs="宋体"/>
          <w:color w:val="000000"/>
          <w:sz w:val="28"/>
        </w:rPr>
      </w:pPr>
      <w:r>
        <w:rPr>
          <w:rStyle w:val="ae"/>
          <w:rFonts w:ascii="宋体" w:hAnsi="宋体" w:cs="宋体"/>
          <w:b w:val="0"/>
          <w:bCs/>
          <w:color w:val="000000"/>
          <w:kern w:val="0"/>
          <w:sz w:val="28"/>
          <w:szCs w:val="28"/>
        </w:rPr>
        <w:t>（一）侵占、毁损、拆除或者擅自移动地震预警设施的；</w:t>
      </w:r>
    </w:p>
    <w:p w14:paraId="602452C9" w14:textId="77777777" w:rsidR="00B14D88" w:rsidRDefault="00304051">
      <w:pPr>
        <w:pStyle w:val="HtmlNormal"/>
        <w:spacing w:before="0" w:after="0" w:line="520" w:lineRule="exact"/>
        <w:ind w:firstLineChars="200" w:firstLine="560"/>
        <w:jc w:val="both"/>
        <w:textAlignment w:val="top"/>
        <w:rPr>
          <w:rStyle w:val="ae"/>
          <w:rFonts w:cs="宋体"/>
          <w:b w:val="0"/>
          <w:bCs/>
          <w:color w:val="000000"/>
          <w:sz w:val="28"/>
          <w:szCs w:val="28"/>
        </w:rPr>
      </w:pPr>
      <w:r>
        <w:rPr>
          <w:rStyle w:val="ae"/>
          <w:rFonts w:cs="宋体"/>
          <w:b w:val="0"/>
          <w:bCs/>
          <w:color w:val="000000"/>
          <w:sz w:val="28"/>
          <w:szCs w:val="28"/>
        </w:rPr>
        <w:t>（二）危害地震预警观测环境的。</w:t>
      </w:r>
    </w:p>
    <w:p w14:paraId="6C88C03C" w14:textId="77777777" w:rsidR="00B14D88" w:rsidRDefault="00304051">
      <w:pPr>
        <w:pStyle w:val="HtmlNormal"/>
        <w:spacing w:before="0" w:after="0" w:line="520" w:lineRule="exact"/>
        <w:ind w:firstLineChars="200" w:firstLine="562"/>
        <w:jc w:val="both"/>
        <w:textAlignment w:val="top"/>
        <w:rPr>
          <w:rStyle w:val="ae"/>
          <w:rFonts w:cs="宋体"/>
          <w:b w:val="0"/>
          <w:bCs/>
          <w:color w:val="000000"/>
          <w:sz w:val="28"/>
          <w:szCs w:val="28"/>
        </w:rPr>
      </w:pPr>
      <w:r>
        <w:rPr>
          <w:rStyle w:val="ae"/>
          <w:rFonts w:ascii="Times New Roman" w:hAnsi="Times New Roman"/>
          <w:color w:val="000000"/>
          <w:sz w:val="28"/>
          <w:szCs w:val="28"/>
        </w:rPr>
        <w:t>第三十一条</w:t>
      </w:r>
      <w:r>
        <w:rPr>
          <w:rStyle w:val="ae"/>
          <w:rFonts w:cs="宋体"/>
          <w:b w:val="0"/>
          <w:bCs/>
          <w:color w:val="000000"/>
          <w:sz w:val="28"/>
          <w:szCs w:val="28"/>
        </w:rPr>
        <w:t>县级以上人民政府地震工作管理部门和有关责任单位以及相关部门的工作人员，在地震预警工作中滥用职权、玩忽职守、徇私舞弊的，按其管理权限，由有关部门对直接负责的主管人员和其他直接责任人员依法给予处分；构成犯罪的，依法追究刑事责任。</w:t>
      </w:r>
    </w:p>
    <w:p w14:paraId="5543A81F" w14:textId="77777777" w:rsidR="00B14D88" w:rsidRDefault="00304051">
      <w:pPr>
        <w:pStyle w:val="HtmlNormal"/>
        <w:spacing w:before="0" w:after="0" w:line="520" w:lineRule="exact"/>
        <w:jc w:val="center"/>
        <w:textAlignment w:val="top"/>
        <w:rPr>
          <w:sz w:val="28"/>
          <w:szCs w:val="28"/>
        </w:rPr>
      </w:pPr>
      <w:r>
        <w:rPr>
          <w:rStyle w:val="ae"/>
          <w:color w:val="000000"/>
          <w:sz w:val="28"/>
          <w:szCs w:val="28"/>
        </w:rPr>
        <w:t>第七章　附　则</w:t>
      </w:r>
    </w:p>
    <w:p w14:paraId="1F957D83" w14:textId="77777777" w:rsidR="00B14D88" w:rsidRDefault="00304051">
      <w:pPr>
        <w:pStyle w:val="HtmlNormal"/>
        <w:spacing w:before="0" w:after="0" w:line="520" w:lineRule="exact"/>
        <w:jc w:val="both"/>
        <w:textAlignment w:val="top"/>
        <w:rPr>
          <w:rFonts w:ascii="仿宋_GB2312" w:eastAsia="仿宋_GB2312"/>
          <w:sz w:val="32"/>
          <w:szCs w:val="32"/>
        </w:rPr>
      </w:pPr>
      <w:r>
        <w:rPr>
          <w:color w:val="000000"/>
          <w:sz w:val="28"/>
          <w:szCs w:val="28"/>
        </w:rPr>
        <w:t xml:space="preserve">　　</w:t>
      </w:r>
      <w:r>
        <w:rPr>
          <w:rStyle w:val="ae"/>
          <w:color w:val="000000"/>
          <w:sz w:val="28"/>
          <w:szCs w:val="28"/>
        </w:rPr>
        <w:t>第三十二条</w:t>
      </w:r>
      <w:r>
        <w:rPr>
          <w:color w:val="000000"/>
          <w:sz w:val="28"/>
          <w:szCs w:val="28"/>
        </w:rPr>
        <w:t xml:space="preserve">　本办法自</w:t>
      </w:r>
      <w:r>
        <w:rPr>
          <w:color w:val="000000"/>
          <w:sz w:val="28"/>
          <w:szCs w:val="28"/>
        </w:rPr>
        <w:t>2022</w:t>
      </w:r>
      <w:r>
        <w:rPr>
          <w:color w:val="000000"/>
          <w:sz w:val="28"/>
          <w:szCs w:val="28"/>
        </w:rPr>
        <w:t>年</w:t>
      </w:r>
      <w:r>
        <w:rPr>
          <w:color w:val="000000"/>
          <w:sz w:val="28"/>
          <w:szCs w:val="28"/>
        </w:rPr>
        <w:t>x</w:t>
      </w:r>
      <w:r>
        <w:rPr>
          <w:color w:val="000000"/>
          <w:sz w:val="28"/>
          <w:szCs w:val="28"/>
        </w:rPr>
        <w:t>月</w:t>
      </w:r>
      <w:r>
        <w:rPr>
          <w:color w:val="000000"/>
          <w:sz w:val="28"/>
          <w:szCs w:val="28"/>
        </w:rPr>
        <w:t>x</w:t>
      </w:r>
      <w:r>
        <w:rPr>
          <w:color w:val="000000"/>
          <w:sz w:val="28"/>
          <w:szCs w:val="28"/>
        </w:rPr>
        <w:t>日起施行。</w:t>
      </w:r>
    </w:p>
    <w:p w14:paraId="44FCD2AC" w14:textId="77777777" w:rsidR="00B14D88" w:rsidRDefault="00B14D88">
      <w:pPr>
        <w:rPr>
          <w:rFonts w:ascii="仿宋_GB2312" w:eastAsia="仿宋_GB2312"/>
          <w:sz w:val="32"/>
          <w:szCs w:val="32"/>
        </w:rPr>
      </w:pPr>
    </w:p>
    <w:sectPr w:rsidR="00B14D88">
      <w:footerReference w:type="even" r:id="rId7"/>
      <w:footerReference w:type="default" r:id="rId8"/>
      <w:pgSz w:w="11906" w:h="16838"/>
      <w:pgMar w:top="1985" w:right="1474" w:bottom="1418" w:left="1588" w:header="1701" w:footer="1418" w:gutter="0"/>
      <w:cols w:space="720"/>
      <w:titlePg/>
      <w:docGrid w:type="linesAndChar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BB69" w14:textId="77777777" w:rsidR="00304051" w:rsidRDefault="00304051">
      <w:r>
        <w:separator/>
      </w:r>
    </w:p>
  </w:endnote>
  <w:endnote w:type="continuationSeparator" w:id="0">
    <w:p w14:paraId="6733991C" w14:textId="77777777" w:rsidR="00304051" w:rsidRDefault="0030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E1B6" w14:textId="77777777" w:rsidR="00B14D88" w:rsidRDefault="00304051">
    <w:pPr>
      <w:pStyle w:val="ab"/>
      <w:ind w:firstLineChars="110" w:firstLine="308"/>
      <w:jc w:val="both"/>
      <w:rPr>
        <w:sz w:val="28"/>
      </w:rPr>
    </w:pPr>
    <w:r>
      <w:rPr>
        <w:rFonts w:hint="eastAsia"/>
        <w:sz w:val="28"/>
        <w:szCs w:val="28"/>
      </w:rPr>
      <w:t>—</w:t>
    </w:r>
    <w:r>
      <w:rPr>
        <w:rFonts w:hint="eastAsia"/>
        <w:sz w:val="28"/>
      </w:rPr>
      <w:t xml:space="preserve"> </w:t>
    </w:r>
    <w:r>
      <w:rPr>
        <w:sz w:val="28"/>
      </w:rPr>
      <w:fldChar w:fldCharType="begin"/>
    </w:r>
    <w:r>
      <w:rPr>
        <w:rStyle w:val="af"/>
        <w:sz w:val="28"/>
      </w:rPr>
      <w:instrText xml:space="preserve"> PAGE </w:instrText>
    </w:r>
    <w:r>
      <w:rPr>
        <w:sz w:val="28"/>
      </w:rPr>
      <w:fldChar w:fldCharType="separate"/>
    </w:r>
    <w:r>
      <w:rPr>
        <w:rStyle w:val="af"/>
        <w:sz w:val="28"/>
      </w:rPr>
      <w:t>2</w:t>
    </w:r>
    <w:r>
      <w:rPr>
        <w:sz w:val="28"/>
      </w:rPr>
      <w:fldChar w:fldCharType="end"/>
    </w:r>
    <w:r>
      <w:rPr>
        <w:rFonts w:hint="eastAsia"/>
        <w:sz w:val="28"/>
      </w:rPr>
      <w:t xml:space="preserve"> </w:t>
    </w:r>
    <w:r>
      <w:rPr>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990F" w14:textId="77777777" w:rsidR="00B14D88" w:rsidRDefault="00304051">
    <w:pPr>
      <w:pStyle w:val="ab"/>
      <w:tabs>
        <w:tab w:val="clear" w:pos="8306"/>
        <w:tab w:val="right" w:pos="8889"/>
      </w:tabs>
      <w:wordWrap w:val="0"/>
      <w:ind w:rightChars="18" w:right="38"/>
      <w:jc w:val="right"/>
      <w:rPr>
        <w:sz w:val="28"/>
      </w:rPr>
    </w:pPr>
    <w:r>
      <w:rPr>
        <w:rFonts w:hint="eastAsia"/>
        <w:sz w:val="28"/>
      </w:rPr>
      <w:t>—</w:t>
    </w:r>
    <w:r>
      <w:rPr>
        <w:rFonts w:hint="eastAsia"/>
        <w:sz w:val="28"/>
      </w:rPr>
      <w:t xml:space="preserve"> </w:t>
    </w:r>
    <w:r>
      <w:rPr>
        <w:sz w:val="28"/>
      </w:rPr>
      <w:fldChar w:fldCharType="begin"/>
    </w:r>
    <w:r>
      <w:rPr>
        <w:rStyle w:val="af"/>
        <w:sz w:val="28"/>
      </w:rPr>
      <w:instrText xml:space="preserve"> PAGE </w:instrText>
    </w:r>
    <w:r>
      <w:rPr>
        <w:sz w:val="28"/>
      </w:rPr>
      <w:fldChar w:fldCharType="separate"/>
    </w:r>
    <w:r>
      <w:rPr>
        <w:rStyle w:val="af"/>
        <w:sz w:val="28"/>
      </w:rPr>
      <w:t>3</w:t>
    </w:r>
    <w:r>
      <w:rPr>
        <w:sz w:val="28"/>
      </w:rPr>
      <w:fldChar w:fldCharType="end"/>
    </w:r>
    <w:r>
      <w:rPr>
        <w:rStyle w:val="af"/>
        <w:rFonts w:hint="eastAsia"/>
        <w:sz w:val="28"/>
      </w:rPr>
      <w:t xml:space="preserve"> </w:t>
    </w:r>
    <w:r>
      <w:rPr>
        <w:rFonts w:hint="eastAsia"/>
        <w:sz w:val="28"/>
      </w:rPr>
      <w:t>—</w:t>
    </w:r>
    <w:r>
      <w:rPr>
        <w:rFonts w:hint="eastAsia"/>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8E39" w14:textId="77777777" w:rsidR="00304051" w:rsidRDefault="00304051">
      <w:r>
        <w:separator/>
      </w:r>
    </w:p>
  </w:footnote>
  <w:footnote w:type="continuationSeparator" w:id="0">
    <w:p w14:paraId="64C56049" w14:textId="77777777" w:rsidR="00304051" w:rsidRDefault="0030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琼震发［2001］ 号A4纸.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172A27"/>
    <w:rsid w:val="00010110"/>
    <w:rsid w:val="000172D3"/>
    <w:rsid w:val="000203F4"/>
    <w:rsid w:val="00021010"/>
    <w:rsid w:val="0002136E"/>
    <w:rsid w:val="000225E5"/>
    <w:rsid w:val="000274CF"/>
    <w:rsid w:val="000327AF"/>
    <w:rsid w:val="00032CFD"/>
    <w:rsid w:val="00034C88"/>
    <w:rsid w:val="00037563"/>
    <w:rsid w:val="00042C85"/>
    <w:rsid w:val="0004702A"/>
    <w:rsid w:val="0005071A"/>
    <w:rsid w:val="00051F5D"/>
    <w:rsid w:val="00053C35"/>
    <w:rsid w:val="000560F3"/>
    <w:rsid w:val="00056AA8"/>
    <w:rsid w:val="0005779E"/>
    <w:rsid w:val="0006098A"/>
    <w:rsid w:val="00061636"/>
    <w:rsid w:val="00061C1C"/>
    <w:rsid w:val="000630B6"/>
    <w:rsid w:val="00063594"/>
    <w:rsid w:val="000679B1"/>
    <w:rsid w:val="00072909"/>
    <w:rsid w:val="000737EB"/>
    <w:rsid w:val="00074343"/>
    <w:rsid w:val="00084C54"/>
    <w:rsid w:val="000852E8"/>
    <w:rsid w:val="0009337D"/>
    <w:rsid w:val="00097F2D"/>
    <w:rsid w:val="000A2AA2"/>
    <w:rsid w:val="000A2DF8"/>
    <w:rsid w:val="000A7D63"/>
    <w:rsid w:val="000B2588"/>
    <w:rsid w:val="000B259D"/>
    <w:rsid w:val="000B3484"/>
    <w:rsid w:val="000B37D9"/>
    <w:rsid w:val="000B4C8C"/>
    <w:rsid w:val="000B5AA5"/>
    <w:rsid w:val="000B7CD1"/>
    <w:rsid w:val="000C0D21"/>
    <w:rsid w:val="000C2E07"/>
    <w:rsid w:val="000C3108"/>
    <w:rsid w:val="000C4E27"/>
    <w:rsid w:val="000D3EEB"/>
    <w:rsid w:val="000D41E1"/>
    <w:rsid w:val="000D7EF9"/>
    <w:rsid w:val="000E164F"/>
    <w:rsid w:val="000E1822"/>
    <w:rsid w:val="000F3905"/>
    <w:rsid w:val="000F4070"/>
    <w:rsid w:val="00105368"/>
    <w:rsid w:val="00105A07"/>
    <w:rsid w:val="00105E5B"/>
    <w:rsid w:val="0011005F"/>
    <w:rsid w:val="00113B3C"/>
    <w:rsid w:val="00113C7D"/>
    <w:rsid w:val="001144B2"/>
    <w:rsid w:val="00115526"/>
    <w:rsid w:val="00115798"/>
    <w:rsid w:val="0011595C"/>
    <w:rsid w:val="00121697"/>
    <w:rsid w:val="00122443"/>
    <w:rsid w:val="0012311E"/>
    <w:rsid w:val="00124183"/>
    <w:rsid w:val="0012598F"/>
    <w:rsid w:val="00134DD1"/>
    <w:rsid w:val="00136AD4"/>
    <w:rsid w:val="00137865"/>
    <w:rsid w:val="00142901"/>
    <w:rsid w:val="00143060"/>
    <w:rsid w:val="00144F62"/>
    <w:rsid w:val="00146005"/>
    <w:rsid w:val="001473B8"/>
    <w:rsid w:val="00151020"/>
    <w:rsid w:val="0016182E"/>
    <w:rsid w:val="0016399A"/>
    <w:rsid w:val="00163A59"/>
    <w:rsid w:val="00165154"/>
    <w:rsid w:val="001659DC"/>
    <w:rsid w:val="00165CB6"/>
    <w:rsid w:val="00166F69"/>
    <w:rsid w:val="00172A27"/>
    <w:rsid w:val="00173530"/>
    <w:rsid w:val="00176657"/>
    <w:rsid w:val="00183503"/>
    <w:rsid w:val="001844DA"/>
    <w:rsid w:val="001900B9"/>
    <w:rsid w:val="00196299"/>
    <w:rsid w:val="00196F49"/>
    <w:rsid w:val="001971E4"/>
    <w:rsid w:val="001A4794"/>
    <w:rsid w:val="001B1167"/>
    <w:rsid w:val="001B39F5"/>
    <w:rsid w:val="001B70C1"/>
    <w:rsid w:val="001D4639"/>
    <w:rsid w:val="001D6BB1"/>
    <w:rsid w:val="001D6CE2"/>
    <w:rsid w:val="001E0602"/>
    <w:rsid w:val="001E1893"/>
    <w:rsid w:val="001E3046"/>
    <w:rsid w:val="001E4F19"/>
    <w:rsid w:val="001F25AF"/>
    <w:rsid w:val="001F27BD"/>
    <w:rsid w:val="001F7769"/>
    <w:rsid w:val="002031C4"/>
    <w:rsid w:val="002049F3"/>
    <w:rsid w:val="00212334"/>
    <w:rsid w:val="00213B1B"/>
    <w:rsid w:val="00221B97"/>
    <w:rsid w:val="002225C5"/>
    <w:rsid w:val="00231970"/>
    <w:rsid w:val="00236ADD"/>
    <w:rsid w:val="0024309A"/>
    <w:rsid w:val="00244476"/>
    <w:rsid w:val="0025229E"/>
    <w:rsid w:val="0025301A"/>
    <w:rsid w:val="00253784"/>
    <w:rsid w:val="00253D31"/>
    <w:rsid w:val="00257FF8"/>
    <w:rsid w:val="00265DD8"/>
    <w:rsid w:val="00266795"/>
    <w:rsid w:val="00267385"/>
    <w:rsid w:val="00272E68"/>
    <w:rsid w:val="0028300E"/>
    <w:rsid w:val="00284FF8"/>
    <w:rsid w:val="0029121B"/>
    <w:rsid w:val="002922DB"/>
    <w:rsid w:val="002A31B8"/>
    <w:rsid w:val="002A75C9"/>
    <w:rsid w:val="002B22E6"/>
    <w:rsid w:val="002B5C57"/>
    <w:rsid w:val="002B7D08"/>
    <w:rsid w:val="002C62C8"/>
    <w:rsid w:val="002C7BE7"/>
    <w:rsid w:val="002D00C4"/>
    <w:rsid w:val="002D0B68"/>
    <w:rsid w:val="002D25F8"/>
    <w:rsid w:val="002E51DE"/>
    <w:rsid w:val="002E55B5"/>
    <w:rsid w:val="002E6C3B"/>
    <w:rsid w:val="002F033C"/>
    <w:rsid w:val="002F2646"/>
    <w:rsid w:val="002F58CC"/>
    <w:rsid w:val="002F6F8B"/>
    <w:rsid w:val="00300D33"/>
    <w:rsid w:val="003015E3"/>
    <w:rsid w:val="00304051"/>
    <w:rsid w:val="0030705A"/>
    <w:rsid w:val="00312BAE"/>
    <w:rsid w:val="00315719"/>
    <w:rsid w:val="003159E7"/>
    <w:rsid w:val="0031766A"/>
    <w:rsid w:val="00330EE1"/>
    <w:rsid w:val="00343169"/>
    <w:rsid w:val="0034675F"/>
    <w:rsid w:val="00350E68"/>
    <w:rsid w:val="00350EB7"/>
    <w:rsid w:val="00353AF2"/>
    <w:rsid w:val="0035641C"/>
    <w:rsid w:val="00361211"/>
    <w:rsid w:val="00370689"/>
    <w:rsid w:val="00372B64"/>
    <w:rsid w:val="00375E14"/>
    <w:rsid w:val="00377F1C"/>
    <w:rsid w:val="00382E23"/>
    <w:rsid w:val="0038622F"/>
    <w:rsid w:val="00393FB3"/>
    <w:rsid w:val="00397AE8"/>
    <w:rsid w:val="003A1532"/>
    <w:rsid w:val="003A75D7"/>
    <w:rsid w:val="003B0119"/>
    <w:rsid w:val="003B1811"/>
    <w:rsid w:val="003B22A1"/>
    <w:rsid w:val="003B3B1C"/>
    <w:rsid w:val="003B6365"/>
    <w:rsid w:val="003C2282"/>
    <w:rsid w:val="003C5000"/>
    <w:rsid w:val="003C73D1"/>
    <w:rsid w:val="003C7413"/>
    <w:rsid w:val="003D02E8"/>
    <w:rsid w:val="003D1910"/>
    <w:rsid w:val="003D2018"/>
    <w:rsid w:val="003D4211"/>
    <w:rsid w:val="003E0D1C"/>
    <w:rsid w:val="003F47F0"/>
    <w:rsid w:val="003F4A78"/>
    <w:rsid w:val="003F547F"/>
    <w:rsid w:val="003F6C59"/>
    <w:rsid w:val="0040159F"/>
    <w:rsid w:val="00405866"/>
    <w:rsid w:val="004106D0"/>
    <w:rsid w:val="00410AEB"/>
    <w:rsid w:val="00410ECD"/>
    <w:rsid w:val="00412F18"/>
    <w:rsid w:val="00413DA2"/>
    <w:rsid w:val="0041479B"/>
    <w:rsid w:val="00420624"/>
    <w:rsid w:val="00421C2F"/>
    <w:rsid w:val="00423ADA"/>
    <w:rsid w:val="004255D7"/>
    <w:rsid w:val="00427E38"/>
    <w:rsid w:val="004372EC"/>
    <w:rsid w:val="004440C2"/>
    <w:rsid w:val="00444F37"/>
    <w:rsid w:val="004463A6"/>
    <w:rsid w:val="004511D7"/>
    <w:rsid w:val="0046065A"/>
    <w:rsid w:val="0046525F"/>
    <w:rsid w:val="00471056"/>
    <w:rsid w:val="0047388C"/>
    <w:rsid w:val="00475EF4"/>
    <w:rsid w:val="00480A15"/>
    <w:rsid w:val="0048370F"/>
    <w:rsid w:val="00485A6D"/>
    <w:rsid w:val="0048728A"/>
    <w:rsid w:val="00493B50"/>
    <w:rsid w:val="004B2E74"/>
    <w:rsid w:val="004C271A"/>
    <w:rsid w:val="004C3EEE"/>
    <w:rsid w:val="004D2BFE"/>
    <w:rsid w:val="004D2E2F"/>
    <w:rsid w:val="004D3861"/>
    <w:rsid w:val="004D4457"/>
    <w:rsid w:val="004E2CF1"/>
    <w:rsid w:val="004F4C7E"/>
    <w:rsid w:val="004F6188"/>
    <w:rsid w:val="00500E73"/>
    <w:rsid w:val="00505228"/>
    <w:rsid w:val="00505A70"/>
    <w:rsid w:val="0051050A"/>
    <w:rsid w:val="00513587"/>
    <w:rsid w:val="00516B9D"/>
    <w:rsid w:val="00525FD9"/>
    <w:rsid w:val="00526011"/>
    <w:rsid w:val="0052644C"/>
    <w:rsid w:val="0052720B"/>
    <w:rsid w:val="00527BF7"/>
    <w:rsid w:val="00527F13"/>
    <w:rsid w:val="00531F54"/>
    <w:rsid w:val="00536640"/>
    <w:rsid w:val="0053698A"/>
    <w:rsid w:val="00536B0A"/>
    <w:rsid w:val="00540D06"/>
    <w:rsid w:val="00542422"/>
    <w:rsid w:val="00544B66"/>
    <w:rsid w:val="005459AA"/>
    <w:rsid w:val="00552203"/>
    <w:rsid w:val="00553AD1"/>
    <w:rsid w:val="0055718B"/>
    <w:rsid w:val="00557351"/>
    <w:rsid w:val="005600F9"/>
    <w:rsid w:val="005611AB"/>
    <w:rsid w:val="00562B6F"/>
    <w:rsid w:val="00562D92"/>
    <w:rsid w:val="005631E9"/>
    <w:rsid w:val="00574A4C"/>
    <w:rsid w:val="00581055"/>
    <w:rsid w:val="005838F3"/>
    <w:rsid w:val="00584CF6"/>
    <w:rsid w:val="00591B6A"/>
    <w:rsid w:val="00596A63"/>
    <w:rsid w:val="005A109A"/>
    <w:rsid w:val="005A181E"/>
    <w:rsid w:val="005A7125"/>
    <w:rsid w:val="005A78CB"/>
    <w:rsid w:val="005B028A"/>
    <w:rsid w:val="005B1646"/>
    <w:rsid w:val="005B2217"/>
    <w:rsid w:val="005B2923"/>
    <w:rsid w:val="005B3F4E"/>
    <w:rsid w:val="005B54CD"/>
    <w:rsid w:val="005B5A45"/>
    <w:rsid w:val="005C63BD"/>
    <w:rsid w:val="005C76FB"/>
    <w:rsid w:val="005D16F5"/>
    <w:rsid w:val="005D17C8"/>
    <w:rsid w:val="005D5A09"/>
    <w:rsid w:val="005E1556"/>
    <w:rsid w:val="005E2C80"/>
    <w:rsid w:val="005F0F76"/>
    <w:rsid w:val="005F2B95"/>
    <w:rsid w:val="005F5AAE"/>
    <w:rsid w:val="00601243"/>
    <w:rsid w:val="006118FA"/>
    <w:rsid w:val="00614A68"/>
    <w:rsid w:val="0061540D"/>
    <w:rsid w:val="006174BF"/>
    <w:rsid w:val="00620A1B"/>
    <w:rsid w:val="006226B9"/>
    <w:rsid w:val="00644292"/>
    <w:rsid w:val="00656754"/>
    <w:rsid w:val="006620DA"/>
    <w:rsid w:val="00672F0C"/>
    <w:rsid w:val="00674088"/>
    <w:rsid w:val="006757E6"/>
    <w:rsid w:val="006804F0"/>
    <w:rsid w:val="006817A2"/>
    <w:rsid w:val="006850FB"/>
    <w:rsid w:val="00685DFA"/>
    <w:rsid w:val="00691839"/>
    <w:rsid w:val="00696F72"/>
    <w:rsid w:val="006A048E"/>
    <w:rsid w:val="006A0832"/>
    <w:rsid w:val="006A2079"/>
    <w:rsid w:val="006A4590"/>
    <w:rsid w:val="006A6EAE"/>
    <w:rsid w:val="006A7B4E"/>
    <w:rsid w:val="006B24E6"/>
    <w:rsid w:val="006B537D"/>
    <w:rsid w:val="006B6127"/>
    <w:rsid w:val="006B7330"/>
    <w:rsid w:val="006B7354"/>
    <w:rsid w:val="006C1298"/>
    <w:rsid w:val="006C2C2F"/>
    <w:rsid w:val="006C6A97"/>
    <w:rsid w:val="006D223D"/>
    <w:rsid w:val="006D6EF0"/>
    <w:rsid w:val="006E0C15"/>
    <w:rsid w:val="006E27B5"/>
    <w:rsid w:val="006F3F59"/>
    <w:rsid w:val="006F4E3C"/>
    <w:rsid w:val="006F5621"/>
    <w:rsid w:val="006F7463"/>
    <w:rsid w:val="006F7ED4"/>
    <w:rsid w:val="00702184"/>
    <w:rsid w:val="00704DFB"/>
    <w:rsid w:val="00705124"/>
    <w:rsid w:val="00706E78"/>
    <w:rsid w:val="0070747C"/>
    <w:rsid w:val="007209E3"/>
    <w:rsid w:val="00720C9A"/>
    <w:rsid w:val="00727468"/>
    <w:rsid w:val="00727A4D"/>
    <w:rsid w:val="007309DD"/>
    <w:rsid w:val="00731C07"/>
    <w:rsid w:val="00735FAC"/>
    <w:rsid w:val="0074082E"/>
    <w:rsid w:val="00741036"/>
    <w:rsid w:val="00741516"/>
    <w:rsid w:val="00741C9C"/>
    <w:rsid w:val="00744896"/>
    <w:rsid w:val="00747DAB"/>
    <w:rsid w:val="00750104"/>
    <w:rsid w:val="00750170"/>
    <w:rsid w:val="007556E2"/>
    <w:rsid w:val="00760B28"/>
    <w:rsid w:val="0076222E"/>
    <w:rsid w:val="00764C71"/>
    <w:rsid w:val="00767BB1"/>
    <w:rsid w:val="00770529"/>
    <w:rsid w:val="00771216"/>
    <w:rsid w:val="007806B1"/>
    <w:rsid w:val="0078071C"/>
    <w:rsid w:val="00780CC9"/>
    <w:rsid w:val="00781C1C"/>
    <w:rsid w:val="00781CF1"/>
    <w:rsid w:val="0078311C"/>
    <w:rsid w:val="007872D3"/>
    <w:rsid w:val="00787F1C"/>
    <w:rsid w:val="00793BB4"/>
    <w:rsid w:val="007946A4"/>
    <w:rsid w:val="00794859"/>
    <w:rsid w:val="00794B31"/>
    <w:rsid w:val="007965EB"/>
    <w:rsid w:val="007976E5"/>
    <w:rsid w:val="007A0F5A"/>
    <w:rsid w:val="007A1E5A"/>
    <w:rsid w:val="007A3AEE"/>
    <w:rsid w:val="007A6073"/>
    <w:rsid w:val="007B1E95"/>
    <w:rsid w:val="007B2DF5"/>
    <w:rsid w:val="007B7CD6"/>
    <w:rsid w:val="007B7FB0"/>
    <w:rsid w:val="007C0EE9"/>
    <w:rsid w:val="007C3D04"/>
    <w:rsid w:val="007C4653"/>
    <w:rsid w:val="007C6D8B"/>
    <w:rsid w:val="007D1814"/>
    <w:rsid w:val="007D7534"/>
    <w:rsid w:val="007F22CC"/>
    <w:rsid w:val="007F3F10"/>
    <w:rsid w:val="008007B0"/>
    <w:rsid w:val="00801B3D"/>
    <w:rsid w:val="00805E2A"/>
    <w:rsid w:val="00807DB7"/>
    <w:rsid w:val="008113D6"/>
    <w:rsid w:val="00812597"/>
    <w:rsid w:val="00813A9A"/>
    <w:rsid w:val="00815B47"/>
    <w:rsid w:val="0082018E"/>
    <w:rsid w:val="0082200C"/>
    <w:rsid w:val="00822C01"/>
    <w:rsid w:val="008233AA"/>
    <w:rsid w:val="008307C4"/>
    <w:rsid w:val="00830D87"/>
    <w:rsid w:val="0083623B"/>
    <w:rsid w:val="0083652A"/>
    <w:rsid w:val="00840784"/>
    <w:rsid w:val="00843FC2"/>
    <w:rsid w:val="00844579"/>
    <w:rsid w:val="008479D7"/>
    <w:rsid w:val="00852B96"/>
    <w:rsid w:val="00853449"/>
    <w:rsid w:val="00857607"/>
    <w:rsid w:val="00860CD8"/>
    <w:rsid w:val="00861F4C"/>
    <w:rsid w:val="008632B8"/>
    <w:rsid w:val="0086773B"/>
    <w:rsid w:val="0087300E"/>
    <w:rsid w:val="0087510C"/>
    <w:rsid w:val="0087693B"/>
    <w:rsid w:val="008824D0"/>
    <w:rsid w:val="00883F9B"/>
    <w:rsid w:val="00884FBA"/>
    <w:rsid w:val="008934DB"/>
    <w:rsid w:val="008960EC"/>
    <w:rsid w:val="00896DBA"/>
    <w:rsid w:val="008A0C50"/>
    <w:rsid w:val="008A4D66"/>
    <w:rsid w:val="008B71DC"/>
    <w:rsid w:val="008C1C29"/>
    <w:rsid w:val="008C2073"/>
    <w:rsid w:val="008C6F7D"/>
    <w:rsid w:val="008D00E8"/>
    <w:rsid w:val="008D71E0"/>
    <w:rsid w:val="008D7899"/>
    <w:rsid w:val="008E029F"/>
    <w:rsid w:val="008E0CC5"/>
    <w:rsid w:val="008E5EE5"/>
    <w:rsid w:val="008E5F36"/>
    <w:rsid w:val="008E743F"/>
    <w:rsid w:val="008E7917"/>
    <w:rsid w:val="008F3D3E"/>
    <w:rsid w:val="008F3DAC"/>
    <w:rsid w:val="00900745"/>
    <w:rsid w:val="00921CDB"/>
    <w:rsid w:val="00923B58"/>
    <w:rsid w:val="00923DD0"/>
    <w:rsid w:val="009278C6"/>
    <w:rsid w:val="009322C0"/>
    <w:rsid w:val="00933012"/>
    <w:rsid w:val="00940945"/>
    <w:rsid w:val="00941F8D"/>
    <w:rsid w:val="00943497"/>
    <w:rsid w:val="00950286"/>
    <w:rsid w:val="00952059"/>
    <w:rsid w:val="0095219F"/>
    <w:rsid w:val="00953898"/>
    <w:rsid w:val="00955C52"/>
    <w:rsid w:val="00956780"/>
    <w:rsid w:val="00963CC3"/>
    <w:rsid w:val="0096505A"/>
    <w:rsid w:val="0097083C"/>
    <w:rsid w:val="00970A9D"/>
    <w:rsid w:val="009719B4"/>
    <w:rsid w:val="00973F85"/>
    <w:rsid w:val="00974567"/>
    <w:rsid w:val="00983F01"/>
    <w:rsid w:val="00985560"/>
    <w:rsid w:val="0099310E"/>
    <w:rsid w:val="009933E4"/>
    <w:rsid w:val="00996109"/>
    <w:rsid w:val="00997AE3"/>
    <w:rsid w:val="009A0BD2"/>
    <w:rsid w:val="009A152E"/>
    <w:rsid w:val="009A454B"/>
    <w:rsid w:val="009A626E"/>
    <w:rsid w:val="009B36A2"/>
    <w:rsid w:val="009B4004"/>
    <w:rsid w:val="009B4523"/>
    <w:rsid w:val="009B777A"/>
    <w:rsid w:val="009B7848"/>
    <w:rsid w:val="009C0A14"/>
    <w:rsid w:val="009C1ACB"/>
    <w:rsid w:val="009C2F6E"/>
    <w:rsid w:val="009C7118"/>
    <w:rsid w:val="009D0600"/>
    <w:rsid w:val="009D0772"/>
    <w:rsid w:val="009D4EB3"/>
    <w:rsid w:val="009D7F78"/>
    <w:rsid w:val="009E0260"/>
    <w:rsid w:val="009E2840"/>
    <w:rsid w:val="009F26E5"/>
    <w:rsid w:val="009F466D"/>
    <w:rsid w:val="009F5B87"/>
    <w:rsid w:val="009F6A4A"/>
    <w:rsid w:val="00A01931"/>
    <w:rsid w:val="00A01FD3"/>
    <w:rsid w:val="00A05D82"/>
    <w:rsid w:val="00A10051"/>
    <w:rsid w:val="00A13BE2"/>
    <w:rsid w:val="00A17435"/>
    <w:rsid w:val="00A271FD"/>
    <w:rsid w:val="00A3350E"/>
    <w:rsid w:val="00A42347"/>
    <w:rsid w:val="00A46DED"/>
    <w:rsid w:val="00A505D6"/>
    <w:rsid w:val="00A522A2"/>
    <w:rsid w:val="00A56999"/>
    <w:rsid w:val="00A571B7"/>
    <w:rsid w:val="00A6201C"/>
    <w:rsid w:val="00A67AD6"/>
    <w:rsid w:val="00A702E4"/>
    <w:rsid w:val="00A74102"/>
    <w:rsid w:val="00A7602A"/>
    <w:rsid w:val="00A80273"/>
    <w:rsid w:val="00A85A04"/>
    <w:rsid w:val="00A862BA"/>
    <w:rsid w:val="00A92B5E"/>
    <w:rsid w:val="00A96F29"/>
    <w:rsid w:val="00AA49A3"/>
    <w:rsid w:val="00AB40D1"/>
    <w:rsid w:val="00AB6C40"/>
    <w:rsid w:val="00AB7E4A"/>
    <w:rsid w:val="00AC2A4E"/>
    <w:rsid w:val="00AC2B64"/>
    <w:rsid w:val="00AC30D1"/>
    <w:rsid w:val="00AC439E"/>
    <w:rsid w:val="00AC4FD5"/>
    <w:rsid w:val="00AC5D95"/>
    <w:rsid w:val="00AC65C2"/>
    <w:rsid w:val="00AD0A1D"/>
    <w:rsid w:val="00AD5DDA"/>
    <w:rsid w:val="00AE0B3B"/>
    <w:rsid w:val="00AE59F0"/>
    <w:rsid w:val="00AE6E91"/>
    <w:rsid w:val="00AF0506"/>
    <w:rsid w:val="00AF7932"/>
    <w:rsid w:val="00B0192E"/>
    <w:rsid w:val="00B01A6D"/>
    <w:rsid w:val="00B073A9"/>
    <w:rsid w:val="00B118AD"/>
    <w:rsid w:val="00B12895"/>
    <w:rsid w:val="00B14D88"/>
    <w:rsid w:val="00B15950"/>
    <w:rsid w:val="00B16DC7"/>
    <w:rsid w:val="00B17585"/>
    <w:rsid w:val="00B251D5"/>
    <w:rsid w:val="00B27CD5"/>
    <w:rsid w:val="00B3395A"/>
    <w:rsid w:val="00B3593F"/>
    <w:rsid w:val="00B36E7E"/>
    <w:rsid w:val="00B43EA9"/>
    <w:rsid w:val="00B44E7D"/>
    <w:rsid w:val="00B477A8"/>
    <w:rsid w:val="00B47922"/>
    <w:rsid w:val="00B5153A"/>
    <w:rsid w:val="00B51EEA"/>
    <w:rsid w:val="00B52E3E"/>
    <w:rsid w:val="00B548EC"/>
    <w:rsid w:val="00B60E65"/>
    <w:rsid w:val="00B640AC"/>
    <w:rsid w:val="00B65F5D"/>
    <w:rsid w:val="00B838C9"/>
    <w:rsid w:val="00B84DCC"/>
    <w:rsid w:val="00B946FD"/>
    <w:rsid w:val="00BA2FBA"/>
    <w:rsid w:val="00BA3917"/>
    <w:rsid w:val="00BA4195"/>
    <w:rsid w:val="00BA448B"/>
    <w:rsid w:val="00BA63EE"/>
    <w:rsid w:val="00BA6B79"/>
    <w:rsid w:val="00BA6FB5"/>
    <w:rsid w:val="00BB0A39"/>
    <w:rsid w:val="00BB2581"/>
    <w:rsid w:val="00BB260B"/>
    <w:rsid w:val="00BB40A0"/>
    <w:rsid w:val="00BB5ED9"/>
    <w:rsid w:val="00BC1AD1"/>
    <w:rsid w:val="00BC3AAE"/>
    <w:rsid w:val="00BC410B"/>
    <w:rsid w:val="00BD2A60"/>
    <w:rsid w:val="00BD3CF3"/>
    <w:rsid w:val="00BD5EC7"/>
    <w:rsid w:val="00BD7655"/>
    <w:rsid w:val="00BE02BA"/>
    <w:rsid w:val="00BE1848"/>
    <w:rsid w:val="00BE4F17"/>
    <w:rsid w:val="00BE689B"/>
    <w:rsid w:val="00BF068A"/>
    <w:rsid w:val="00BF2778"/>
    <w:rsid w:val="00BF617F"/>
    <w:rsid w:val="00BF70AD"/>
    <w:rsid w:val="00C069EE"/>
    <w:rsid w:val="00C12F89"/>
    <w:rsid w:val="00C146DC"/>
    <w:rsid w:val="00C161F6"/>
    <w:rsid w:val="00C17532"/>
    <w:rsid w:val="00C17EA0"/>
    <w:rsid w:val="00C247D2"/>
    <w:rsid w:val="00C2515E"/>
    <w:rsid w:val="00C2538D"/>
    <w:rsid w:val="00C25ACF"/>
    <w:rsid w:val="00C32D5E"/>
    <w:rsid w:val="00C37504"/>
    <w:rsid w:val="00C4012B"/>
    <w:rsid w:val="00C428E6"/>
    <w:rsid w:val="00C42BED"/>
    <w:rsid w:val="00C45FFC"/>
    <w:rsid w:val="00C50E97"/>
    <w:rsid w:val="00C536CE"/>
    <w:rsid w:val="00C608D1"/>
    <w:rsid w:val="00C6222C"/>
    <w:rsid w:val="00C65928"/>
    <w:rsid w:val="00C7165D"/>
    <w:rsid w:val="00C716AD"/>
    <w:rsid w:val="00C725D0"/>
    <w:rsid w:val="00C7578C"/>
    <w:rsid w:val="00C75F7A"/>
    <w:rsid w:val="00C77AB8"/>
    <w:rsid w:val="00C830AE"/>
    <w:rsid w:val="00C83864"/>
    <w:rsid w:val="00C86A11"/>
    <w:rsid w:val="00C86F11"/>
    <w:rsid w:val="00C87834"/>
    <w:rsid w:val="00CA29C9"/>
    <w:rsid w:val="00CA34BB"/>
    <w:rsid w:val="00CA5A55"/>
    <w:rsid w:val="00CA5A7D"/>
    <w:rsid w:val="00CA6B6E"/>
    <w:rsid w:val="00CA7676"/>
    <w:rsid w:val="00CB0F75"/>
    <w:rsid w:val="00CB7746"/>
    <w:rsid w:val="00CC68C8"/>
    <w:rsid w:val="00CD19C7"/>
    <w:rsid w:val="00CD3A56"/>
    <w:rsid w:val="00CD4DAC"/>
    <w:rsid w:val="00CD53A0"/>
    <w:rsid w:val="00CD680C"/>
    <w:rsid w:val="00CD6821"/>
    <w:rsid w:val="00CD783E"/>
    <w:rsid w:val="00CE489D"/>
    <w:rsid w:val="00CE5CC4"/>
    <w:rsid w:val="00CE68B8"/>
    <w:rsid w:val="00CE6D82"/>
    <w:rsid w:val="00CE77FF"/>
    <w:rsid w:val="00CF2DFA"/>
    <w:rsid w:val="00CF3308"/>
    <w:rsid w:val="00CF4FB1"/>
    <w:rsid w:val="00CF7F8F"/>
    <w:rsid w:val="00D00BDB"/>
    <w:rsid w:val="00D010C9"/>
    <w:rsid w:val="00D01557"/>
    <w:rsid w:val="00D01759"/>
    <w:rsid w:val="00D10FAA"/>
    <w:rsid w:val="00D1136F"/>
    <w:rsid w:val="00D1366D"/>
    <w:rsid w:val="00D13C95"/>
    <w:rsid w:val="00D22C6A"/>
    <w:rsid w:val="00D22CEC"/>
    <w:rsid w:val="00D23761"/>
    <w:rsid w:val="00D272A3"/>
    <w:rsid w:val="00D27591"/>
    <w:rsid w:val="00D3017B"/>
    <w:rsid w:val="00D30357"/>
    <w:rsid w:val="00D31E90"/>
    <w:rsid w:val="00D32134"/>
    <w:rsid w:val="00D3647D"/>
    <w:rsid w:val="00D37582"/>
    <w:rsid w:val="00D40D82"/>
    <w:rsid w:val="00D518BA"/>
    <w:rsid w:val="00D53964"/>
    <w:rsid w:val="00D60BD0"/>
    <w:rsid w:val="00D6520C"/>
    <w:rsid w:val="00D66318"/>
    <w:rsid w:val="00D718DD"/>
    <w:rsid w:val="00D726CA"/>
    <w:rsid w:val="00D7349B"/>
    <w:rsid w:val="00D8089C"/>
    <w:rsid w:val="00D90AB3"/>
    <w:rsid w:val="00D964B5"/>
    <w:rsid w:val="00DA1B51"/>
    <w:rsid w:val="00DA2EB0"/>
    <w:rsid w:val="00DC2D77"/>
    <w:rsid w:val="00DC2F82"/>
    <w:rsid w:val="00DC7D1E"/>
    <w:rsid w:val="00DD4EBF"/>
    <w:rsid w:val="00DD5F8C"/>
    <w:rsid w:val="00DE203F"/>
    <w:rsid w:val="00DE3035"/>
    <w:rsid w:val="00DE670F"/>
    <w:rsid w:val="00DF166E"/>
    <w:rsid w:val="00DF3B87"/>
    <w:rsid w:val="00DF4552"/>
    <w:rsid w:val="00E0202D"/>
    <w:rsid w:val="00E11C26"/>
    <w:rsid w:val="00E12F4C"/>
    <w:rsid w:val="00E172EC"/>
    <w:rsid w:val="00E174D0"/>
    <w:rsid w:val="00E1796A"/>
    <w:rsid w:val="00E22876"/>
    <w:rsid w:val="00E27122"/>
    <w:rsid w:val="00E30D10"/>
    <w:rsid w:val="00E32023"/>
    <w:rsid w:val="00E356B3"/>
    <w:rsid w:val="00E40CB1"/>
    <w:rsid w:val="00E43535"/>
    <w:rsid w:val="00E4678B"/>
    <w:rsid w:val="00E5071F"/>
    <w:rsid w:val="00E512BC"/>
    <w:rsid w:val="00E56910"/>
    <w:rsid w:val="00E6275E"/>
    <w:rsid w:val="00E74C83"/>
    <w:rsid w:val="00E75949"/>
    <w:rsid w:val="00E75DBC"/>
    <w:rsid w:val="00E84C17"/>
    <w:rsid w:val="00E86589"/>
    <w:rsid w:val="00E93455"/>
    <w:rsid w:val="00E935B6"/>
    <w:rsid w:val="00E9363C"/>
    <w:rsid w:val="00E9440E"/>
    <w:rsid w:val="00E952AD"/>
    <w:rsid w:val="00E978B4"/>
    <w:rsid w:val="00EA3CB4"/>
    <w:rsid w:val="00EA4B2D"/>
    <w:rsid w:val="00EA6AC8"/>
    <w:rsid w:val="00EB329D"/>
    <w:rsid w:val="00EB3A74"/>
    <w:rsid w:val="00EB76E5"/>
    <w:rsid w:val="00EB7F9B"/>
    <w:rsid w:val="00EC2618"/>
    <w:rsid w:val="00EC453C"/>
    <w:rsid w:val="00ED147F"/>
    <w:rsid w:val="00ED4896"/>
    <w:rsid w:val="00EE6510"/>
    <w:rsid w:val="00EF14CF"/>
    <w:rsid w:val="00F01719"/>
    <w:rsid w:val="00F01941"/>
    <w:rsid w:val="00F14C6B"/>
    <w:rsid w:val="00F154B4"/>
    <w:rsid w:val="00F20C37"/>
    <w:rsid w:val="00F25C14"/>
    <w:rsid w:val="00F30A94"/>
    <w:rsid w:val="00F374BE"/>
    <w:rsid w:val="00F45FAE"/>
    <w:rsid w:val="00F46DF8"/>
    <w:rsid w:val="00F470EC"/>
    <w:rsid w:val="00F5316A"/>
    <w:rsid w:val="00F56256"/>
    <w:rsid w:val="00F61AD2"/>
    <w:rsid w:val="00F61CC2"/>
    <w:rsid w:val="00F713DD"/>
    <w:rsid w:val="00F71BB6"/>
    <w:rsid w:val="00F73684"/>
    <w:rsid w:val="00F80B33"/>
    <w:rsid w:val="00F80C52"/>
    <w:rsid w:val="00F9168A"/>
    <w:rsid w:val="00F9387C"/>
    <w:rsid w:val="00F94768"/>
    <w:rsid w:val="00F96D6C"/>
    <w:rsid w:val="00F9770E"/>
    <w:rsid w:val="00FA61E5"/>
    <w:rsid w:val="00FA7FF2"/>
    <w:rsid w:val="00FB02DD"/>
    <w:rsid w:val="00FB1DE0"/>
    <w:rsid w:val="00FB6A50"/>
    <w:rsid w:val="00FC1364"/>
    <w:rsid w:val="00FC3CD5"/>
    <w:rsid w:val="00FC4594"/>
    <w:rsid w:val="00FC60AD"/>
    <w:rsid w:val="00FC73DF"/>
    <w:rsid w:val="00FD133E"/>
    <w:rsid w:val="00FD3030"/>
    <w:rsid w:val="00FD38B1"/>
    <w:rsid w:val="00FE0E48"/>
    <w:rsid w:val="00FE13E5"/>
    <w:rsid w:val="00FE2300"/>
    <w:rsid w:val="00FE5FAF"/>
    <w:rsid w:val="00FF7F3F"/>
    <w:rsid w:val="1CF126D3"/>
    <w:rsid w:val="1F125806"/>
    <w:rsid w:val="26DD2553"/>
    <w:rsid w:val="3376115A"/>
    <w:rsid w:val="58160BC6"/>
    <w:rsid w:val="5B4667FF"/>
    <w:rsid w:val="5EC32B62"/>
    <w:rsid w:val="5FD31363"/>
    <w:rsid w:val="65521227"/>
    <w:rsid w:val="79123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3EBB1"/>
  <w15:docId w15:val="{F93B92B5-D3EF-45D5-BD07-6AC9D0C0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PageNumber"/>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pPr>
      <w:ind w:firstLineChars="200" w:firstLine="420"/>
    </w:pPr>
    <w:rPr>
      <w:szCs w:val="24"/>
    </w:rPr>
  </w:style>
  <w:style w:type="paragraph" w:styleId="a5">
    <w:name w:val="Document Map"/>
    <w:basedOn w:val="a"/>
    <w:link w:val="a6"/>
    <w:qFormat/>
    <w:rPr>
      <w:rFonts w:ascii="宋体"/>
      <w:sz w:val="18"/>
      <w:szCs w:val="18"/>
    </w:rPr>
  </w:style>
  <w:style w:type="paragraph" w:styleId="a7">
    <w:name w:val="Body Text"/>
    <w:basedOn w:val="a"/>
    <w:qFormat/>
    <w:pPr>
      <w:jc w:val="center"/>
    </w:pPr>
    <w:rPr>
      <w:sz w:val="44"/>
    </w:rPr>
  </w:style>
  <w:style w:type="paragraph" w:styleId="a8">
    <w:name w:val="Body Text Indent"/>
    <w:basedOn w:val="a"/>
    <w:qFormat/>
    <w:pPr>
      <w:spacing w:line="520" w:lineRule="exact"/>
      <w:ind w:firstLine="555"/>
    </w:pPr>
    <w:rPr>
      <w:sz w:val="24"/>
      <w:szCs w:val="24"/>
    </w:rPr>
  </w:style>
  <w:style w:type="paragraph" w:styleId="a9">
    <w:name w:val="Plain Text"/>
    <w:basedOn w:val="a"/>
    <w:qFormat/>
    <w:rPr>
      <w:rFonts w:ascii="宋体" w:hAnsi="Courier New"/>
    </w:rPr>
  </w:style>
  <w:style w:type="paragraph" w:styleId="aa">
    <w:name w:val="Date"/>
    <w:basedOn w:val="a"/>
    <w:next w:val="a"/>
    <w:qFormat/>
    <w:pPr>
      <w:ind w:leftChars="2500" w:left="100"/>
    </w:pPr>
    <w:rPr>
      <w:sz w:val="32"/>
      <w:szCs w:val="24"/>
    </w:rPr>
  </w:style>
  <w:style w:type="paragraph" w:styleId="2">
    <w:name w:val="Body Text Indent 2"/>
    <w:basedOn w:val="a"/>
    <w:pPr>
      <w:spacing w:line="620" w:lineRule="exact"/>
      <w:ind w:firstLineChars="200" w:firstLine="624"/>
    </w:pPr>
    <w:rPr>
      <w:rFonts w:eastAsia="仿宋_GB2312"/>
      <w:spacing w:val="-4"/>
      <w:sz w:val="32"/>
    </w:rPr>
  </w:style>
  <w:style w:type="paragraph" w:styleId="ab">
    <w:name w:val="footer"/>
    <w:basedOn w:val="a"/>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3">
    <w:name w:val="Body Text Indent 3"/>
    <w:basedOn w:val="a"/>
    <w:pPr>
      <w:ind w:firstLineChars="200" w:firstLine="630"/>
    </w:pPr>
    <w:rPr>
      <w:b/>
      <w:bCs/>
      <w:sz w:val="32"/>
      <w:szCs w:val="24"/>
    </w:rPr>
  </w:style>
  <w:style w:type="paragraph" w:styleId="ad">
    <w:name w:val="Normal (Web)"/>
    <w:basedOn w:val="a"/>
    <w:pPr>
      <w:widowControl/>
      <w:spacing w:before="100" w:beforeAutospacing="1" w:after="100" w:afterAutospacing="1"/>
      <w:jc w:val="left"/>
    </w:pPr>
    <w:rPr>
      <w:rFonts w:ascii="宋体" w:hAnsi="宋体"/>
      <w:kern w:val="0"/>
      <w:sz w:val="24"/>
      <w:szCs w:val="24"/>
    </w:rPr>
  </w:style>
  <w:style w:type="character" w:styleId="ae">
    <w:name w:val="Strong"/>
    <w:qFormat/>
    <w:rPr>
      <w:b/>
    </w:rPr>
  </w:style>
  <w:style w:type="character" w:styleId="af">
    <w:name w:val="page number"/>
    <w:basedOn w:val="a0"/>
    <w:qFormat/>
  </w:style>
  <w:style w:type="character" w:styleId="af0">
    <w:name w:val="Hyperlink"/>
    <w:basedOn w:val="a0"/>
    <w:qFormat/>
    <w:rPr>
      <w:color w:val="0000FF"/>
      <w:u w:val="single"/>
    </w:rPr>
  </w:style>
  <w:style w:type="paragraph" w:customStyle="1" w:styleId="20">
    <w:name w:val="样式 正文文字缩进 2 + 小四"/>
    <w:basedOn w:val="2"/>
    <w:qFormat/>
    <w:pPr>
      <w:spacing w:after="120" w:line="360" w:lineRule="auto"/>
      <w:ind w:firstLineChars="0" w:firstLine="0"/>
      <w:jc w:val="center"/>
    </w:pPr>
    <w:rPr>
      <w:rFonts w:ascii="楷体_GB2312" w:eastAsia="楷体_GB2312"/>
      <w:b/>
      <w:spacing w:val="0"/>
      <w:kern w:val="36"/>
      <w:szCs w:val="32"/>
    </w:rPr>
  </w:style>
  <w:style w:type="paragraph" w:customStyle="1" w:styleId="p17">
    <w:name w:val="p17"/>
    <w:basedOn w:val="a"/>
    <w:qFormat/>
    <w:pPr>
      <w:widowControl/>
    </w:pPr>
    <w:rPr>
      <w:rFonts w:ascii="宋体" w:hAnsi="宋体" w:cs="宋体"/>
      <w:kern w:val="0"/>
      <w:szCs w:val="21"/>
    </w:rPr>
  </w:style>
  <w:style w:type="paragraph" w:customStyle="1" w:styleId="p0">
    <w:name w:val="p0"/>
    <w:basedOn w:val="a"/>
    <w:pPr>
      <w:widowControl/>
    </w:pPr>
    <w:rPr>
      <w:kern w:val="0"/>
      <w:szCs w:val="21"/>
    </w:rPr>
  </w:style>
  <w:style w:type="paragraph" w:styleId="af1">
    <w:name w:val="List Paragraph"/>
    <w:basedOn w:val="a"/>
    <w:uiPriority w:val="34"/>
    <w:qFormat/>
    <w:pPr>
      <w:ind w:firstLineChars="200" w:firstLine="420"/>
    </w:pPr>
    <w:rPr>
      <w:sz w:val="28"/>
      <w:szCs w:val="24"/>
    </w:rPr>
  </w:style>
  <w:style w:type="paragraph" w:customStyle="1" w:styleId="af2">
    <w:name w:val="全文"/>
    <w:basedOn w:val="a"/>
    <w:qFormat/>
    <w:pPr>
      <w:spacing w:line="480" w:lineRule="exact"/>
      <w:ind w:firstLineChars="200" w:firstLine="560"/>
    </w:pPr>
    <w:rPr>
      <w:rFonts w:cs="宋体"/>
      <w:sz w:val="28"/>
    </w:rPr>
  </w:style>
  <w:style w:type="paragraph" w:customStyle="1" w:styleId="Char">
    <w:name w:val="Char"/>
    <w:basedOn w:val="a"/>
    <w:qFormat/>
    <w:pPr>
      <w:tabs>
        <w:tab w:val="left" w:pos="360"/>
      </w:tabs>
    </w:pPr>
    <w:rPr>
      <w:sz w:val="24"/>
      <w:szCs w:val="24"/>
    </w:rPr>
  </w:style>
  <w:style w:type="character" w:customStyle="1" w:styleId="a4">
    <w:name w:val="正文缩进 字符"/>
    <w:basedOn w:val="a0"/>
    <w:link w:val="a3"/>
    <w:qFormat/>
    <w:rPr>
      <w:rFonts w:eastAsia="宋体"/>
      <w:kern w:val="2"/>
      <w:sz w:val="21"/>
      <w:szCs w:val="24"/>
      <w:lang w:val="en-US" w:eastAsia="zh-CN" w:bidi="ar-SA"/>
    </w:rPr>
  </w:style>
  <w:style w:type="character" w:customStyle="1" w:styleId="apple-style-span">
    <w:name w:val="apple-style-span"/>
    <w:basedOn w:val="a0"/>
    <w:qFormat/>
  </w:style>
  <w:style w:type="character" w:customStyle="1" w:styleId="a6">
    <w:name w:val="文档结构图 字符"/>
    <w:basedOn w:val="a0"/>
    <w:link w:val="a5"/>
    <w:qFormat/>
    <w:rPr>
      <w:rFonts w:ascii="宋体"/>
      <w:kern w:val="2"/>
      <w:sz w:val="18"/>
      <w:szCs w:val="18"/>
    </w:rPr>
  </w:style>
  <w:style w:type="character" w:customStyle="1" w:styleId="NormalCharacter">
    <w:name w:val="NormalCharacter"/>
    <w:qFormat/>
    <w:rPr>
      <w:rFonts w:ascii="Times New Roman" w:eastAsia="宋体" w:hAnsi="Times New Roman" w:cs="Times New Roman"/>
      <w:kern w:val="2"/>
      <w:sz w:val="21"/>
      <w:lang w:val="en-US" w:eastAsia="zh-CN" w:bidi="ar-SA"/>
    </w:rPr>
  </w:style>
  <w:style w:type="paragraph" w:customStyle="1" w:styleId="HtmlNormal">
    <w:name w:val="HtmlNormal"/>
    <w:qFormat/>
    <w:pPr>
      <w:spacing w:before="100" w:beforeAutospacing="1" w:after="100" w:afterAutospacing="1"/>
      <w:textAlignment w:val="baseline"/>
    </w:pPr>
    <w:rPr>
      <w:rFonts w:ascii="宋体" w:hAnsi="宋体" w:cstheme="minorBidi"/>
      <w:sz w:val="24"/>
      <w:szCs w:val="24"/>
    </w:rPr>
  </w:style>
  <w:style w:type="character" w:customStyle="1" w:styleId="PageNumber">
    <w:name w:val="Page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琼震发［2001］ 号</dc:title>
  <dc:creator>lx</dc:creator>
  <cp:lastModifiedBy>糖 糖</cp:lastModifiedBy>
  <cp:revision>2</cp:revision>
  <cp:lastPrinted>2022-04-14T02:31:00Z</cp:lastPrinted>
  <dcterms:created xsi:type="dcterms:W3CDTF">2022-04-14T06:37:00Z</dcterms:created>
  <dcterms:modified xsi:type="dcterms:W3CDTF">2022-04-14T06:37:00Z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